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74E689">
      <w:pPr>
        <w:pStyle w:val="13"/>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firstLine="0" w:firstLineChars="0"/>
        <w:jc w:val="both"/>
        <w:textAlignment w:val="auto"/>
        <w:rPr>
          <w:rFonts w:hint="eastAsia" w:ascii="方正小标宋简体" w:hAnsi="方正小标宋简体" w:eastAsia="方正小标宋简体" w:cs="方正小标宋简体"/>
          <w:color w:val="000000" w:themeColor="text1"/>
          <w:sz w:val="36"/>
          <w:szCs w:val="36"/>
          <w:lang w:val="en-US" w:eastAsia="zh-CN"/>
        </w:rPr>
      </w:pPr>
      <w:r>
        <w:rPr>
          <w:rFonts w:hint="eastAsia" w:ascii="黑体" w:hAnsi="黑体" w:eastAsia="黑体"/>
          <w:color w:val="000000" w:themeColor="text1"/>
          <w:sz w:val="32"/>
          <w:szCs w:val="32"/>
        </w:rPr>
        <w:t>附件1</w:t>
      </w:r>
    </w:p>
    <w:p w14:paraId="2FEEB474">
      <w:pPr>
        <w:pStyle w:val="13"/>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南宁市武鸣区中医医院</w:t>
      </w:r>
    </w:p>
    <w:p w14:paraId="5F8F8945">
      <w:pPr>
        <w:pStyle w:val="13"/>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firstLine="0" w:firstLineChars="0"/>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飞利浦DR球管采购需求及参数</w:t>
      </w:r>
    </w:p>
    <w:p w14:paraId="738EA28D">
      <w:pPr>
        <w:keepNext w:val="0"/>
        <w:keepLines w:val="0"/>
        <w:pageBreakBefore w:val="0"/>
        <w:widowControl w:val="0"/>
        <w:kinsoku/>
        <w:wordWrap/>
        <w:overflowPunct/>
        <w:topLinePunct w:val="0"/>
        <w:autoSpaceDE/>
        <w:autoSpaceDN/>
        <w:bidi w:val="0"/>
        <w:adjustRightInd/>
        <w:spacing w:line="520" w:lineRule="exact"/>
        <w:jc w:val="center"/>
        <w:textAlignment w:val="auto"/>
        <w:rPr>
          <w:rFonts w:hint="default" w:ascii="方正小标宋简体" w:hAnsi="方正小标宋简体" w:eastAsia="方正小标宋简体" w:cs="方正小标宋简体"/>
          <w:sz w:val="36"/>
          <w:szCs w:val="36"/>
          <w:lang w:val="en-US" w:eastAsia="zh-CN"/>
        </w:rPr>
      </w:pPr>
    </w:p>
    <w:p w14:paraId="185A7E7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一、采购要求</w:t>
      </w:r>
    </w:p>
    <w:p w14:paraId="1E402EFD">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宋体"/>
          <w:kern w:val="2"/>
          <w:sz w:val="32"/>
          <w:szCs w:val="32"/>
          <w:lang w:val="en-US" w:eastAsia="zh-CN" w:bidi="ar-SA"/>
        </w:rPr>
      </w:pPr>
      <w:r>
        <w:rPr>
          <w:rFonts w:hint="eastAsia" w:ascii="仿宋_GB2312" w:eastAsia="仿宋_GB2312" w:cs="宋体"/>
          <w:kern w:val="2"/>
          <w:sz w:val="32"/>
          <w:szCs w:val="32"/>
          <w:lang w:val="en-US" w:eastAsia="zh-CN" w:bidi="ar-SA"/>
        </w:rPr>
        <w:t>1.</w:t>
      </w:r>
      <w:r>
        <w:rPr>
          <w:rFonts w:hint="eastAsia" w:ascii="仿宋_GB2312" w:eastAsia="仿宋_GB2312" w:cs="宋体" w:hAnsiTheme="minorHAnsi"/>
          <w:kern w:val="2"/>
          <w:sz w:val="32"/>
          <w:szCs w:val="32"/>
          <w:lang w:val="en-US" w:eastAsia="zh-CN" w:bidi="ar-SA"/>
        </w:rPr>
        <w:t>标三角形▲为必须响应的参数，负偏离或者已经指明不满足该报价作无效处理</w:t>
      </w:r>
      <w:r>
        <w:rPr>
          <w:rFonts w:hint="eastAsia" w:ascii="仿宋_GB2312" w:eastAsia="仿宋_GB2312" w:cs="宋体"/>
          <w:kern w:val="2"/>
          <w:sz w:val="32"/>
          <w:szCs w:val="32"/>
          <w:lang w:val="en-US" w:eastAsia="zh-CN" w:bidi="ar-SA"/>
        </w:rPr>
        <w:t>。</w:t>
      </w:r>
    </w:p>
    <w:p w14:paraId="54E83EC3">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宋体" w:hAnsiTheme="minorHAnsi"/>
          <w:kern w:val="2"/>
          <w:sz w:val="32"/>
          <w:szCs w:val="32"/>
          <w:lang w:val="en-US" w:eastAsia="zh-CN" w:bidi="ar-SA"/>
        </w:rPr>
      </w:pPr>
      <w:r>
        <w:rPr>
          <w:rFonts w:hint="eastAsia" w:ascii="仿宋_GB2312" w:eastAsia="仿宋_GB2312" w:cs="宋体"/>
          <w:kern w:val="2"/>
          <w:sz w:val="32"/>
          <w:szCs w:val="32"/>
          <w:lang w:val="en-US" w:eastAsia="zh-CN" w:bidi="ar-SA"/>
        </w:rPr>
        <w:t>2.</w:t>
      </w:r>
      <w:r>
        <w:rPr>
          <w:rFonts w:hint="eastAsia" w:ascii="仿宋_GB2312" w:eastAsia="仿宋_GB2312" w:cs="宋体" w:hAnsiTheme="minorHAnsi"/>
          <w:kern w:val="2"/>
          <w:sz w:val="32"/>
          <w:szCs w:val="32"/>
          <w:lang w:val="en-US" w:eastAsia="zh-CN" w:bidi="ar-SA"/>
        </w:rPr>
        <w:t>按国家有关产品“三包”规定执行“三包”，质保期除特别注明外，最短不得少于3年。质保期内负责上门服务、维修、更换配件，不得收取任何费用。自提交货物并验收合格之日起计，若厂家免费质保期超过一年的，按厂家规定保修；同时提供产品“三包”服务，每年至少定期回访1次，以及对设备维修服务，质保期后提供终身维修服务，其余按投标人提交的售后服务承诺书执行；所有非故意性损坏以及在要求质量标准范围内的正常使用造成的损坏均要免费维修。对因采购方人员的不正当使用所造成的损坏不归中标人负责保修，但中标人也要积极帮助采购人修理，并保证提供优惠价格的配件和服务。</w:t>
      </w:r>
    </w:p>
    <w:p w14:paraId="5E11B674">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宋体"/>
          <w:kern w:val="2"/>
          <w:sz w:val="32"/>
          <w:szCs w:val="32"/>
          <w:lang w:val="en-US" w:eastAsia="zh-CN" w:bidi="ar-SA"/>
        </w:rPr>
      </w:pPr>
      <w:r>
        <w:rPr>
          <w:rFonts w:hint="eastAsia" w:ascii="仿宋_GB2312" w:eastAsia="仿宋_GB2312" w:cs="宋体"/>
          <w:kern w:val="2"/>
          <w:sz w:val="32"/>
          <w:szCs w:val="32"/>
          <w:lang w:val="en-US" w:eastAsia="zh-CN" w:bidi="ar-SA"/>
        </w:rPr>
        <w:t>3.中标产品安装后要进行设备性能检测，检测费由中标供应商支付。</w:t>
      </w:r>
    </w:p>
    <w:p w14:paraId="54C668EF">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二、采购参数</w:t>
      </w:r>
    </w:p>
    <w:p w14:paraId="0C7C8D6E">
      <w:pPr>
        <w:pStyle w:val="25"/>
        <w:keepNext w:val="0"/>
        <w:keepLines w:val="0"/>
        <w:pageBreakBefore w:val="0"/>
        <w:kinsoku/>
        <w:wordWrap/>
        <w:overflowPunct/>
        <w:topLinePunct w:val="0"/>
        <w:bidi w:val="0"/>
        <w:snapToGrid/>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1.</w:t>
      </w:r>
      <w:r>
        <w:rPr>
          <w:rFonts w:hint="eastAsia" w:ascii="仿宋_GB2312" w:eastAsia="仿宋_GB2312"/>
          <w:sz w:val="32"/>
          <w:szCs w:val="32"/>
        </w:rPr>
        <w:t>要求：全新球管，能稳定适配飞利浦型号DigitalDignost医用X射线摄影系统，能保证设备正常运行。</w:t>
      </w:r>
    </w:p>
    <w:p w14:paraId="67879E7C">
      <w:pPr>
        <w:pStyle w:val="25"/>
        <w:keepNext w:val="0"/>
        <w:keepLines w:val="0"/>
        <w:pageBreakBefore w:val="0"/>
        <w:kinsoku/>
        <w:wordWrap/>
        <w:overflowPunct/>
        <w:topLinePunct w:val="0"/>
        <w:bidi w:val="0"/>
        <w:snapToGrid/>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焦点尺寸：小焦点</w:t>
      </w:r>
      <w:bookmarkStart w:id="0" w:name="OLE_LINK10"/>
      <w:r>
        <w:rPr>
          <w:rFonts w:hint="eastAsia" w:ascii="仿宋_GB2312" w:eastAsia="仿宋_GB2312"/>
          <w:sz w:val="32"/>
          <w:szCs w:val="32"/>
        </w:rPr>
        <w:t>≤</w:t>
      </w:r>
      <w:bookmarkEnd w:id="0"/>
      <w:r>
        <w:rPr>
          <w:rFonts w:hint="eastAsia" w:ascii="仿宋_GB2312" w:eastAsia="仿宋_GB2312"/>
          <w:sz w:val="32"/>
          <w:szCs w:val="32"/>
        </w:rPr>
        <w:t>0.6mm，大焦点≤1.2mm；</w:t>
      </w:r>
    </w:p>
    <w:p w14:paraId="16E8276C">
      <w:pPr>
        <w:keepNext w:val="0"/>
        <w:keepLines w:val="0"/>
        <w:pageBreakBefore w:val="0"/>
        <w:kinsoku/>
        <w:wordWrap/>
        <w:overflowPunct/>
        <w:topLinePunct w:val="0"/>
        <w:bidi w:val="0"/>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标称功率：小焦点</w:t>
      </w:r>
      <w:r>
        <w:rPr>
          <w:rFonts w:hint="eastAsia" w:ascii="仿宋_GB2312" w:eastAsia="仿宋_GB2312"/>
          <w:kern w:val="0"/>
          <w:sz w:val="32"/>
          <w:szCs w:val="32"/>
        </w:rPr>
        <w:t>≤</w:t>
      </w:r>
      <w:r>
        <w:rPr>
          <w:rFonts w:hint="eastAsia" w:ascii="仿宋_GB2312" w:eastAsia="仿宋_GB2312"/>
          <w:sz w:val="32"/>
          <w:szCs w:val="32"/>
        </w:rPr>
        <w:t>36KW ，大焦点</w:t>
      </w:r>
      <w:r>
        <w:rPr>
          <w:rFonts w:hint="eastAsia" w:ascii="仿宋_GB2312" w:eastAsia="仿宋_GB2312"/>
          <w:kern w:val="0"/>
          <w:sz w:val="32"/>
          <w:szCs w:val="32"/>
        </w:rPr>
        <w:t>≤</w:t>
      </w:r>
      <w:r>
        <w:rPr>
          <w:rFonts w:hint="eastAsia" w:ascii="仿宋_GB2312" w:eastAsia="仿宋_GB2312"/>
          <w:sz w:val="32"/>
          <w:szCs w:val="32"/>
        </w:rPr>
        <w:t>85KW；</w:t>
      </w:r>
    </w:p>
    <w:p w14:paraId="227A6D5C">
      <w:pPr>
        <w:keepNext w:val="0"/>
        <w:keepLines w:val="0"/>
        <w:pageBreakBefore w:val="0"/>
        <w:kinsoku/>
        <w:wordWrap/>
        <w:overflowPunct/>
        <w:topLinePunct w:val="0"/>
        <w:bidi w:val="0"/>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标称管电压：≤150KW；</w:t>
      </w:r>
    </w:p>
    <w:p w14:paraId="3BF7B1D6">
      <w:pPr>
        <w:keepNext w:val="0"/>
        <w:keepLines w:val="0"/>
        <w:pageBreakBefore w:val="0"/>
        <w:kinsoku/>
        <w:wordWrap/>
        <w:overflowPunct/>
        <w:topLinePunct w:val="0"/>
        <w:bidi w:val="0"/>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启动时间：≤2.0S；</w:t>
      </w:r>
    </w:p>
    <w:p w14:paraId="569F1D2B">
      <w:pPr>
        <w:keepNext w:val="0"/>
        <w:keepLines w:val="0"/>
        <w:pageBreakBefore w:val="0"/>
        <w:kinsoku/>
        <w:wordWrap/>
        <w:overflowPunct/>
        <w:topLinePunct w:val="0"/>
        <w:bidi w:val="0"/>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热保护开关动作温度：≤75±5℃；</w:t>
      </w:r>
    </w:p>
    <w:p w14:paraId="17DCB6D1">
      <w:pPr>
        <w:keepNext w:val="0"/>
        <w:keepLines w:val="0"/>
        <w:pageBreakBefore w:val="0"/>
        <w:kinsoku/>
        <w:wordWrap/>
        <w:overflowPunct/>
        <w:topLinePunct w:val="0"/>
        <w:bidi w:val="0"/>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rPr>
        <w:t>阳极热容量：≥500KHU；</w:t>
      </w:r>
    </w:p>
    <w:p w14:paraId="2D5FD071">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8.</w:t>
      </w:r>
      <w:r>
        <w:rPr>
          <w:rFonts w:hint="eastAsia" w:ascii="仿宋_GB2312" w:eastAsia="仿宋_GB2312"/>
          <w:sz w:val="32"/>
          <w:szCs w:val="32"/>
        </w:rPr>
        <w:t>阳极驱动频率（Hz）:</w:t>
      </w:r>
      <w:bookmarkStart w:id="1" w:name="OLE_LINK7"/>
      <w:bookmarkStart w:id="2" w:name="OLE_LINK8"/>
      <w:r>
        <w:rPr>
          <w:rFonts w:hint="eastAsia" w:ascii="仿宋_GB2312" w:eastAsia="仿宋_GB2312"/>
          <w:sz w:val="32"/>
          <w:szCs w:val="32"/>
        </w:rPr>
        <w:t>50/60</w:t>
      </w:r>
      <w:bookmarkEnd w:id="1"/>
      <w:bookmarkEnd w:id="2"/>
      <w:r>
        <w:rPr>
          <w:rFonts w:hint="eastAsia" w:ascii="仿宋_GB2312" w:eastAsia="仿宋_GB2312"/>
          <w:sz w:val="32"/>
          <w:szCs w:val="32"/>
        </w:rPr>
        <w:t>,150/180</w:t>
      </w:r>
      <w:r>
        <w:rPr>
          <w:rFonts w:hint="eastAsia" w:ascii="仿宋_GB2312" w:eastAsia="仿宋_GB2312"/>
          <w:sz w:val="32"/>
          <w:szCs w:val="32"/>
          <w:lang w:eastAsia="zh-CN"/>
        </w:rPr>
        <w:t>。</w:t>
      </w:r>
      <w:bookmarkStart w:id="4" w:name="_GoBack"/>
      <w:bookmarkEnd w:id="4"/>
    </w:p>
    <w:p w14:paraId="59DE2F22">
      <w:pPr>
        <w:keepNext w:val="0"/>
        <w:keepLines w:val="0"/>
        <w:pageBreakBefore w:val="0"/>
        <w:kinsoku/>
        <w:wordWrap/>
        <w:overflowPunct/>
        <w:topLinePunct w:val="0"/>
        <w:bidi w:val="0"/>
        <w:snapToGrid w:val="0"/>
        <w:spacing w:line="500" w:lineRule="exact"/>
        <w:textAlignment w:val="baseline"/>
        <w:rPr>
          <w:rFonts w:hint="eastAsia" w:ascii="宋体" w:hAnsi="宋体" w:cs="宋体"/>
          <w:b w:val="0"/>
          <w:bCs w:val="0"/>
          <w:sz w:val="32"/>
          <w:szCs w:val="32"/>
        </w:rPr>
      </w:pPr>
      <w:bookmarkStart w:id="3" w:name="_Toc18681"/>
    </w:p>
    <w:p w14:paraId="27EF86B5">
      <w:pPr>
        <w:pageBreakBefore w:val="0"/>
        <w:kinsoku/>
        <w:wordWrap/>
        <w:overflowPunct/>
        <w:topLinePunct w:val="0"/>
        <w:bidi w:val="0"/>
        <w:snapToGrid w:val="0"/>
        <w:spacing w:before="50" w:after="50" w:line="440" w:lineRule="exact"/>
        <w:textAlignment w:val="baseline"/>
        <w:rPr>
          <w:rFonts w:hint="eastAsia" w:ascii="宋体" w:hAnsi="宋体" w:cs="宋体"/>
          <w:b w:val="0"/>
          <w:bCs w:val="0"/>
          <w:sz w:val="32"/>
          <w:szCs w:val="32"/>
        </w:rPr>
      </w:pPr>
    </w:p>
    <w:p w14:paraId="35971605">
      <w:pPr>
        <w:snapToGrid w:val="0"/>
        <w:spacing w:before="50" w:after="50" w:line="440" w:lineRule="exact"/>
        <w:textAlignment w:val="baseline"/>
        <w:rPr>
          <w:rFonts w:hint="eastAsia" w:ascii="黑体" w:hAnsi="黑体" w:eastAsia="黑体" w:cs="宋体"/>
          <w:color w:val="000000" w:themeColor="text1"/>
          <w:sz w:val="32"/>
          <w:szCs w:val="32"/>
        </w:rPr>
      </w:pPr>
    </w:p>
    <w:p w14:paraId="50135DDF">
      <w:pPr>
        <w:snapToGrid w:val="0"/>
        <w:spacing w:before="50" w:after="50" w:line="440" w:lineRule="exact"/>
        <w:textAlignment w:val="baseline"/>
        <w:rPr>
          <w:rFonts w:hint="eastAsia" w:ascii="黑体" w:hAnsi="黑体" w:eastAsia="黑体" w:cs="宋体"/>
          <w:color w:val="000000" w:themeColor="text1"/>
          <w:sz w:val="32"/>
          <w:szCs w:val="32"/>
        </w:rPr>
      </w:pPr>
    </w:p>
    <w:bookmarkEnd w:id="3"/>
    <w:p w14:paraId="4B691CAF">
      <w:pPr>
        <w:pageBreakBefore w:val="0"/>
        <w:numPr>
          <w:ilvl w:val="0"/>
          <w:numId w:val="0"/>
        </w:numPr>
        <w:kinsoku/>
        <w:wordWrap/>
        <w:overflowPunct/>
        <w:topLinePunct w:val="0"/>
        <w:bidi w:val="0"/>
        <w:snapToGrid w:val="0"/>
        <w:spacing w:before="156" w:after="50" w:line="440" w:lineRule="exact"/>
        <w:jc w:val="left"/>
        <w:textAlignment w:val="baseline"/>
        <w:rPr>
          <w:rFonts w:hint="eastAsia" w:ascii="宋体" w:hAnsi="宋体" w:cs="宋体"/>
          <w:b/>
          <w:bCs/>
          <w:sz w:val="32"/>
          <w:szCs w:val="32"/>
          <w:lang w:val="en-US" w:eastAsia="zh-CN"/>
        </w:rPr>
      </w:pPr>
    </w:p>
    <w:sectPr>
      <w:pgSz w:w="11906" w:h="16838"/>
      <w:pgMar w:top="1474" w:right="1134" w:bottom="1247"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13A0CEE-1DD1-47E4-BD4A-CB26E89F7DD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6A9EF21-DC80-4F21-BEBE-0BB380A6F30F}"/>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57894B9A-937F-46A3-9555-F6C98E666EF4}"/>
  </w:font>
  <w:font w:name="Helvetica">
    <w:altName w:val="Arial"/>
    <w:panose1 w:val="00000000000000000000"/>
    <w:charset w:val="00"/>
    <w:family w:val="auto"/>
    <w:pitch w:val="default"/>
    <w:sig w:usb0="00000000" w:usb1="00000000" w:usb2="00000000" w:usb3="00000000" w:csb0="0000019F" w:csb1="00000000"/>
  </w:font>
  <w:font w:name="方正小标宋简体">
    <w:panose1 w:val="03000509000000000000"/>
    <w:charset w:val="86"/>
    <w:family w:val="script"/>
    <w:pitch w:val="default"/>
    <w:sig w:usb0="00000001" w:usb1="080E0000" w:usb2="00000000" w:usb3="00000000" w:csb0="00040000" w:csb1="00000000"/>
    <w:embedRegular r:id="rId4" w:fontKey="{40C81611-8D1E-4D29-B4D5-26C736AE58F7}"/>
  </w:font>
  <w:font w:name="楷体_GB2312">
    <w:panose1 w:val="02010609030101010101"/>
    <w:charset w:val="86"/>
    <w:family w:val="modern"/>
    <w:pitch w:val="default"/>
    <w:sig w:usb0="00000001" w:usb1="080E0000" w:usb2="00000000" w:usb3="00000000" w:csb0="00040000" w:csb1="00000000"/>
  </w:font>
  <w:font w:name="方正楷体_GB2312">
    <w:panose1 w:val="02000000000000000000"/>
    <w:charset w:val="86"/>
    <w:family w:val="auto"/>
    <w:pitch w:val="default"/>
    <w:sig w:usb0="A00002BF" w:usb1="184F6CFA" w:usb2="00000012" w:usb3="00000000" w:csb0="00040001" w:csb1="00000000"/>
  </w:font>
  <w:font w:name="KSOF7FC4CF2A">
    <w:panose1 w:val="020B0604020202020204"/>
    <w:charset w:val="00"/>
    <w:family w:val="auto"/>
    <w:pitch w:val="default"/>
    <w:sig w:usb0="00000001"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A57550"/>
    <w:rsid w:val="0000424D"/>
    <w:rsid w:val="000144EC"/>
    <w:rsid w:val="00034A81"/>
    <w:rsid w:val="0005572D"/>
    <w:rsid w:val="00067770"/>
    <w:rsid w:val="00073AF4"/>
    <w:rsid w:val="00075EE8"/>
    <w:rsid w:val="00097BB3"/>
    <w:rsid w:val="000B133F"/>
    <w:rsid w:val="000B4D64"/>
    <w:rsid w:val="000C19A6"/>
    <w:rsid w:val="000C2EA8"/>
    <w:rsid w:val="000F70F0"/>
    <w:rsid w:val="00104662"/>
    <w:rsid w:val="00104B50"/>
    <w:rsid w:val="001442DF"/>
    <w:rsid w:val="001524A8"/>
    <w:rsid w:val="00162DCA"/>
    <w:rsid w:val="00177829"/>
    <w:rsid w:val="00177FB6"/>
    <w:rsid w:val="00191157"/>
    <w:rsid w:val="001A2A95"/>
    <w:rsid w:val="001D518B"/>
    <w:rsid w:val="001E7263"/>
    <w:rsid w:val="001F2A65"/>
    <w:rsid w:val="001F5508"/>
    <w:rsid w:val="001F783E"/>
    <w:rsid w:val="00207B87"/>
    <w:rsid w:val="00264C27"/>
    <w:rsid w:val="00283A4D"/>
    <w:rsid w:val="002970E2"/>
    <w:rsid w:val="002A0515"/>
    <w:rsid w:val="002C5C72"/>
    <w:rsid w:val="002D14FA"/>
    <w:rsid w:val="002F3CC6"/>
    <w:rsid w:val="00304381"/>
    <w:rsid w:val="00304C5C"/>
    <w:rsid w:val="003111C2"/>
    <w:rsid w:val="00326DE6"/>
    <w:rsid w:val="00353EDB"/>
    <w:rsid w:val="00365201"/>
    <w:rsid w:val="003840D6"/>
    <w:rsid w:val="003968FF"/>
    <w:rsid w:val="003A51BA"/>
    <w:rsid w:val="003D63B1"/>
    <w:rsid w:val="003D7784"/>
    <w:rsid w:val="003E3C39"/>
    <w:rsid w:val="00400C1E"/>
    <w:rsid w:val="004256FF"/>
    <w:rsid w:val="0043277D"/>
    <w:rsid w:val="00435A54"/>
    <w:rsid w:val="00442042"/>
    <w:rsid w:val="00450F59"/>
    <w:rsid w:val="004A1BF3"/>
    <w:rsid w:val="004A2653"/>
    <w:rsid w:val="004A6F1A"/>
    <w:rsid w:val="004C11C0"/>
    <w:rsid w:val="004C165F"/>
    <w:rsid w:val="004C5E79"/>
    <w:rsid w:val="004C778F"/>
    <w:rsid w:val="004D6358"/>
    <w:rsid w:val="00522D93"/>
    <w:rsid w:val="005353C2"/>
    <w:rsid w:val="00551EFC"/>
    <w:rsid w:val="005522C1"/>
    <w:rsid w:val="00552BB4"/>
    <w:rsid w:val="00557A9F"/>
    <w:rsid w:val="005967C8"/>
    <w:rsid w:val="005B3B43"/>
    <w:rsid w:val="005C3F00"/>
    <w:rsid w:val="005F34A0"/>
    <w:rsid w:val="005F578A"/>
    <w:rsid w:val="005F5F14"/>
    <w:rsid w:val="006041AC"/>
    <w:rsid w:val="00693BD4"/>
    <w:rsid w:val="006A7B0D"/>
    <w:rsid w:val="006B44CC"/>
    <w:rsid w:val="006C22A9"/>
    <w:rsid w:val="006C3544"/>
    <w:rsid w:val="006E790A"/>
    <w:rsid w:val="006F04C0"/>
    <w:rsid w:val="00720678"/>
    <w:rsid w:val="00735ADB"/>
    <w:rsid w:val="007375AE"/>
    <w:rsid w:val="007408F0"/>
    <w:rsid w:val="00760300"/>
    <w:rsid w:val="0078705D"/>
    <w:rsid w:val="007B1A4D"/>
    <w:rsid w:val="007C5809"/>
    <w:rsid w:val="007D3F19"/>
    <w:rsid w:val="007F7C7B"/>
    <w:rsid w:val="00800AE9"/>
    <w:rsid w:val="00813726"/>
    <w:rsid w:val="00854F1F"/>
    <w:rsid w:val="008A3D81"/>
    <w:rsid w:val="008D066C"/>
    <w:rsid w:val="008E24E8"/>
    <w:rsid w:val="008E3483"/>
    <w:rsid w:val="008F0149"/>
    <w:rsid w:val="008F0E16"/>
    <w:rsid w:val="00901B4D"/>
    <w:rsid w:val="0094267C"/>
    <w:rsid w:val="00951DA8"/>
    <w:rsid w:val="00951FBA"/>
    <w:rsid w:val="00952542"/>
    <w:rsid w:val="00964EAE"/>
    <w:rsid w:val="0098083B"/>
    <w:rsid w:val="00991625"/>
    <w:rsid w:val="009B0420"/>
    <w:rsid w:val="009D048F"/>
    <w:rsid w:val="009D62BA"/>
    <w:rsid w:val="009F62D9"/>
    <w:rsid w:val="00A02C65"/>
    <w:rsid w:val="00A21E53"/>
    <w:rsid w:val="00A22D0F"/>
    <w:rsid w:val="00A237BD"/>
    <w:rsid w:val="00A30777"/>
    <w:rsid w:val="00A3555E"/>
    <w:rsid w:val="00A57550"/>
    <w:rsid w:val="00A63E54"/>
    <w:rsid w:val="00A80D35"/>
    <w:rsid w:val="00A85175"/>
    <w:rsid w:val="00A85AA4"/>
    <w:rsid w:val="00A8653B"/>
    <w:rsid w:val="00A95751"/>
    <w:rsid w:val="00AD052E"/>
    <w:rsid w:val="00AD3F82"/>
    <w:rsid w:val="00AD4A67"/>
    <w:rsid w:val="00AD618C"/>
    <w:rsid w:val="00AE1318"/>
    <w:rsid w:val="00AF19F9"/>
    <w:rsid w:val="00AF25DB"/>
    <w:rsid w:val="00AF674E"/>
    <w:rsid w:val="00B16112"/>
    <w:rsid w:val="00B467FB"/>
    <w:rsid w:val="00B54DC8"/>
    <w:rsid w:val="00B6481E"/>
    <w:rsid w:val="00B65762"/>
    <w:rsid w:val="00B815A0"/>
    <w:rsid w:val="00B8363E"/>
    <w:rsid w:val="00BC0CD2"/>
    <w:rsid w:val="00BC446B"/>
    <w:rsid w:val="00BE7FD2"/>
    <w:rsid w:val="00BF761D"/>
    <w:rsid w:val="00C05CA9"/>
    <w:rsid w:val="00C14BCF"/>
    <w:rsid w:val="00C27CEF"/>
    <w:rsid w:val="00C67DDA"/>
    <w:rsid w:val="00C85891"/>
    <w:rsid w:val="00C95061"/>
    <w:rsid w:val="00CA34C0"/>
    <w:rsid w:val="00CA6F24"/>
    <w:rsid w:val="00CA7B99"/>
    <w:rsid w:val="00CD2FD8"/>
    <w:rsid w:val="00CD30B5"/>
    <w:rsid w:val="00CE0724"/>
    <w:rsid w:val="00CE2F07"/>
    <w:rsid w:val="00CE612A"/>
    <w:rsid w:val="00D06BF6"/>
    <w:rsid w:val="00D12B69"/>
    <w:rsid w:val="00D15CFA"/>
    <w:rsid w:val="00D22886"/>
    <w:rsid w:val="00D43983"/>
    <w:rsid w:val="00D4711B"/>
    <w:rsid w:val="00D72702"/>
    <w:rsid w:val="00D73163"/>
    <w:rsid w:val="00D73455"/>
    <w:rsid w:val="00D85A92"/>
    <w:rsid w:val="00D87BC6"/>
    <w:rsid w:val="00DB1204"/>
    <w:rsid w:val="00DC1C8C"/>
    <w:rsid w:val="00DC4A68"/>
    <w:rsid w:val="00DC61E1"/>
    <w:rsid w:val="00DD555E"/>
    <w:rsid w:val="00DD5C27"/>
    <w:rsid w:val="00DE39CA"/>
    <w:rsid w:val="00DF09E8"/>
    <w:rsid w:val="00DF5B32"/>
    <w:rsid w:val="00DF786E"/>
    <w:rsid w:val="00E036F3"/>
    <w:rsid w:val="00E12898"/>
    <w:rsid w:val="00E20DFB"/>
    <w:rsid w:val="00E31B5A"/>
    <w:rsid w:val="00E3580D"/>
    <w:rsid w:val="00E4478F"/>
    <w:rsid w:val="00E45CDE"/>
    <w:rsid w:val="00E60534"/>
    <w:rsid w:val="00E63916"/>
    <w:rsid w:val="00E71E9E"/>
    <w:rsid w:val="00E95FE5"/>
    <w:rsid w:val="00EB7AEC"/>
    <w:rsid w:val="00EC02F6"/>
    <w:rsid w:val="00EC032B"/>
    <w:rsid w:val="00ED1922"/>
    <w:rsid w:val="00ED398A"/>
    <w:rsid w:val="00EE2CB6"/>
    <w:rsid w:val="00EF2B34"/>
    <w:rsid w:val="00F000F0"/>
    <w:rsid w:val="00F07E64"/>
    <w:rsid w:val="00F27FC8"/>
    <w:rsid w:val="00F570F5"/>
    <w:rsid w:val="00F725FA"/>
    <w:rsid w:val="00F809F6"/>
    <w:rsid w:val="00FB1952"/>
    <w:rsid w:val="00FB2D7A"/>
    <w:rsid w:val="00FD2FA6"/>
    <w:rsid w:val="00FE2D58"/>
    <w:rsid w:val="00FF5A5B"/>
    <w:rsid w:val="01F279B2"/>
    <w:rsid w:val="07135A57"/>
    <w:rsid w:val="149E3C13"/>
    <w:rsid w:val="1E5B42CC"/>
    <w:rsid w:val="31AE73CB"/>
    <w:rsid w:val="34552A3E"/>
    <w:rsid w:val="3CA4110B"/>
    <w:rsid w:val="42862585"/>
    <w:rsid w:val="46524C1E"/>
    <w:rsid w:val="50D20D70"/>
    <w:rsid w:val="5C5D675C"/>
    <w:rsid w:val="5FC56FB5"/>
    <w:rsid w:val="610F4E1E"/>
    <w:rsid w:val="61A97973"/>
    <w:rsid w:val="61E3588B"/>
    <w:rsid w:val="71BC0D00"/>
    <w:rsid w:val="7929119F"/>
    <w:rsid w:val="7AC94869"/>
    <w:rsid w:val="7B240209"/>
    <w:rsid w:val="7CD84C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qFormat="1" w:unhideWhenUsed="0"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1"/>
    <w:pPr>
      <w:autoSpaceDE w:val="0"/>
      <w:autoSpaceDN w:val="0"/>
      <w:ind w:left="112"/>
      <w:jc w:val="left"/>
      <w:outlineLvl w:val="0"/>
    </w:pPr>
    <w:rPr>
      <w:rFonts w:cs="宋体"/>
      <w:b/>
      <w:bCs/>
      <w:kern w:val="0"/>
      <w:sz w:val="24"/>
      <w:szCs w:val="24"/>
      <w:lang w:val="zh-CN" w:bidi="zh-CN"/>
    </w:rPr>
  </w:style>
  <w:style w:type="paragraph" w:styleId="3">
    <w:name w:val="heading 2"/>
    <w:basedOn w:val="1"/>
    <w:next w:val="1"/>
    <w:qFormat/>
    <w:uiPriority w:val="99"/>
    <w:pPr>
      <w:keepNext/>
      <w:keepLines/>
      <w:spacing w:before="260" w:after="260" w:line="416" w:lineRule="auto"/>
      <w:outlineLvl w:val="1"/>
    </w:pPr>
    <w:rPr>
      <w:rFonts w:ascii="Cambria" w:hAnsi="Cambria"/>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99"/>
    <w:pPr>
      <w:ind w:firstLine="420"/>
    </w:pPr>
  </w:style>
  <w:style w:type="paragraph" w:styleId="5">
    <w:name w:val="Body Text 3"/>
    <w:basedOn w:val="1"/>
    <w:qFormat/>
    <w:uiPriority w:val="99"/>
    <w:pPr>
      <w:spacing w:after="120"/>
    </w:pPr>
    <w:rPr>
      <w:rFonts w:ascii="Times New Roman" w:hAnsi="Times New Roman" w:cs="Times New Roman"/>
      <w:sz w:val="16"/>
      <w:szCs w:val="16"/>
    </w:rPr>
  </w:style>
  <w:style w:type="paragraph" w:styleId="6">
    <w:name w:val="Body Text"/>
    <w:basedOn w:val="1"/>
    <w:next w:val="7"/>
    <w:qFormat/>
    <w:uiPriority w:val="1"/>
    <w:pPr>
      <w:autoSpaceDE w:val="0"/>
      <w:autoSpaceDN w:val="0"/>
      <w:ind w:left="112"/>
      <w:jc w:val="left"/>
    </w:pPr>
    <w:rPr>
      <w:rFonts w:cs="宋体"/>
      <w:kern w:val="0"/>
      <w:sz w:val="24"/>
      <w:szCs w:val="24"/>
      <w:lang w:val="zh-CN" w:bidi="zh-CN"/>
    </w:rPr>
  </w:style>
  <w:style w:type="paragraph" w:styleId="7">
    <w:name w:val="Plain Text"/>
    <w:basedOn w:val="1"/>
    <w:next w:val="1"/>
    <w:qFormat/>
    <w:uiPriority w:val="99"/>
    <w:rPr>
      <w:rFonts w:hAnsi="Courier New" w:cs="Times New Roman"/>
      <w:sz w:val="21"/>
      <w:szCs w:val="20"/>
    </w:rPr>
  </w:style>
  <w:style w:type="paragraph" w:styleId="8">
    <w:name w:val="Body Text Indent"/>
    <w:basedOn w:val="1"/>
    <w:qFormat/>
    <w:uiPriority w:val="0"/>
    <w:pPr>
      <w:ind w:firstLine="830" w:firstLineChars="352"/>
    </w:pPr>
    <w:rPr>
      <w:rFonts w:ascii="仿宋_GB2312" w:hAnsi="Times New Roman" w:eastAsia="仿宋_GB2312"/>
      <w:kern w:val="0"/>
      <w:sz w:val="32"/>
      <w:szCs w:val="20"/>
    </w:rPr>
  </w:style>
  <w:style w:type="paragraph" w:styleId="9">
    <w:name w:val="List 2"/>
    <w:basedOn w:val="1"/>
    <w:unhideWhenUsed/>
    <w:qFormat/>
    <w:uiPriority w:val="99"/>
    <w:pPr>
      <w:ind w:left="100" w:leftChars="200" w:hanging="200" w:hangingChars="200"/>
      <w:contextualSpacing/>
    </w:pPr>
  </w:style>
  <w:style w:type="paragraph" w:styleId="10">
    <w:name w:val="footer"/>
    <w:basedOn w:val="1"/>
    <w:link w:val="18"/>
    <w:semiHidden/>
    <w:unhideWhenUsed/>
    <w:qFormat/>
    <w:uiPriority w:val="99"/>
    <w:pPr>
      <w:tabs>
        <w:tab w:val="center" w:pos="4153"/>
        <w:tab w:val="right" w:pos="8306"/>
      </w:tabs>
      <w:snapToGrid w:val="0"/>
      <w:jc w:val="left"/>
    </w:pPr>
    <w:rPr>
      <w:sz w:val="18"/>
      <w:szCs w:val="18"/>
    </w:rPr>
  </w:style>
  <w:style w:type="paragraph" w:styleId="11">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Body Text First Indent 2"/>
    <w:basedOn w:val="8"/>
    <w:unhideWhenUsed/>
    <w:qFormat/>
    <w:uiPriority w:val="0"/>
    <w:pPr>
      <w:adjustRightInd w:val="0"/>
      <w:snapToGrid w:val="0"/>
      <w:spacing w:after="120" w:line="360" w:lineRule="auto"/>
      <w:ind w:left="420" w:leftChars="200" w:right="240" w:firstLine="420" w:firstLineChars="200"/>
      <w:jc w:val="left"/>
    </w:pPr>
    <w:rPr>
      <w:rFonts w:ascii="Times New Roman"/>
      <w:kern w:val="2"/>
      <w:sz w:val="24"/>
      <w:szCs w:val="24"/>
    </w:rPr>
  </w:style>
  <w:style w:type="character" w:styleId="16">
    <w:name w:val="Strong"/>
    <w:basedOn w:val="15"/>
    <w:qFormat/>
    <w:uiPriority w:val="22"/>
    <w:rPr>
      <w:b/>
    </w:rPr>
  </w:style>
  <w:style w:type="character" w:customStyle="1" w:styleId="17">
    <w:name w:val="页眉 Char"/>
    <w:basedOn w:val="15"/>
    <w:link w:val="11"/>
    <w:semiHidden/>
    <w:qFormat/>
    <w:uiPriority w:val="99"/>
    <w:rPr>
      <w:sz w:val="18"/>
      <w:szCs w:val="18"/>
    </w:rPr>
  </w:style>
  <w:style w:type="character" w:customStyle="1" w:styleId="18">
    <w:name w:val="页脚 Char"/>
    <w:basedOn w:val="15"/>
    <w:link w:val="10"/>
    <w:semiHidden/>
    <w:qFormat/>
    <w:uiPriority w:val="99"/>
    <w:rPr>
      <w:sz w:val="18"/>
      <w:szCs w:val="18"/>
    </w:rPr>
  </w:style>
  <w:style w:type="character" w:customStyle="1" w:styleId="19">
    <w:name w:val="标题 1 Char"/>
    <w:basedOn w:val="15"/>
    <w:link w:val="2"/>
    <w:qFormat/>
    <w:uiPriority w:val="1"/>
    <w:rPr>
      <w:rFonts w:cs="宋体"/>
      <w:b/>
      <w:bCs/>
      <w:kern w:val="0"/>
      <w:sz w:val="24"/>
      <w:szCs w:val="24"/>
      <w:lang w:val="zh-CN" w:bidi="zh-CN"/>
    </w:rPr>
  </w:style>
  <w:style w:type="paragraph" w:customStyle="1" w:styleId="20">
    <w:name w:val="表格文字"/>
    <w:basedOn w:val="1"/>
    <w:qFormat/>
    <w:uiPriority w:val="0"/>
    <w:pPr>
      <w:spacing w:line="0" w:lineRule="atLeast"/>
      <w:jc w:val="center"/>
    </w:pPr>
    <w:rPr>
      <w:rFonts w:ascii="Times New Roman" w:hAnsi="Times New Roman" w:cs="Times New Roman"/>
      <w:sz w:val="28"/>
      <w:szCs w:val="24"/>
    </w:rPr>
  </w:style>
  <w:style w:type="paragraph" w:styleId="21">
    <w:name w:val="List Paragraph"/>
    <w:basedOn w:val="1"/>
    <w:qFormat/>
    <w:uiPriority w:val="34"/>
    <w:pPr>
      <w:ind w:firstLine="420" w:firstLineChars="200"/>
    </w:pPr>
  </w:style>
  <w:style w:type="paragraph" w:customStyle="1" w:styleId="22">
    <w:name w:val="p1"/>
    <w:basedOn w:val="1"/>
    <w:qFormat/>
    <w:uiPriority w:val="0"/>
    <w:pPr>
      <w:widowControl/>
      <w:spacing w:after="0" w:line="240" w:lineRule="auto"/>
    </w:pPr>
    <w:rPr>
      <w:rFonts w:ascii="Helvetica" w:hAnsi="Helvetica" w:eastAsia="宋体" w:cs="宋体"/>
      <w:color w:val="231D1C"/>
      <w:kern w:val="0"/>
      <w:sz w:val="12"/>
      <w:szCs w:val="12"/>
      <w14:ligatures w14:val="none"/>
    </w:rPr>
  </w:style>
  <w:style w:type="character" w:customStyle="1" w:styleId="23">
    <w:name w:val="s1"/>
    <w:basedOn w:val="15"/>
    <w:qFormat/>
    <w:uiPriority w:val="0"/>
    <w:rPr>
      <w:rFonts w:hint="default" w:ascii="Helvetica" w:hAnsi="Helvetica"/>
      <w:color w:val="FEFEFE"/>
      <w:sz w:val="20"/>
      <w:szCs w:val="20"/>
    </w:rPr>
  </w:style>
  <w:style w:type="paragraph" w:customStyle="1" w:styleId="24">
    <w:name w:val="p2"/>
    <w:basedOn w:val="1"/>
    <w:qFormat/>
    <w:uiPriority w:val="0"/>
    <w:pPr>
      <w:widowControl/>
      <w:spacing w:after="0" w:line="240" w:lineRule="auto"/>
    </w:pPr>
    <w:rPr>
      <w:rFonts w:ascii="Helvetica" w:hAnsi="Helvetica" w:eastAsia="宋体" w:cs="宋体"/>
      <w:color w:val="DB7731"/>
      <w:kern w:val="0"/>
      <w:sz w:val="14"/>
      <w:szCs w:val="14"/>
      <w14:ligatures w14:val="none"/>
    </w:rPr>
  </w:style>
  <w:style w:type="paragraph" w:customStyle="1" w:styleId="25">
    <w:name w:val="Default"/>
    <w:qForma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 w:type="paragraph" w:customStyle="1" w:styleId="26">
    <w:name w:val="样式 首行缩进:  2 字符"/>
    <w:basedOn w:val="1"/>
    <w:qFormat/>
    <w:uiPriority w:val="0"/>
    <w:pPr>
      <w:widowControl/>
      <w:adjustRightInd w:val="0"/>
      <w:snapToGrid w:val="0"/>
      <w:spacing w:after="200" w:line="240" w:lineRule="auto"/>
      <w:ind w:firstLine="560"/>
      <w:jc w:val="left"/>
    </w:pPr>
    <w:rPr>
      <w:rFonts w:ascii="Calibri" w:hAnsi="Calibri" w:eastAsia="仿宋_GB2312" w:cs="宋体"/>
      <w:kern w:val="0"/>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2418</Words>
  <Characters>2760</Characters>
  <Lines>6</Lines>
  <Paragraphs>1</Paragraphs>
  <TotalTime>6</TotalTime>
  <ScaleCrop>false</ScaleCrop>
  <LinksUpToDate>false</LinksUpToDate>
  <CharactersWithSpaces>2777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2020-07-09T09:25:00Z</dcterms:created>
  <dc:creator>john</dc:creator>
  <cp:lastModifiedBy>-L.mc</cp:lastModifiedBy>
  <cp:lastPrinted>2020-10-20T02:35:00Z</cp:lastPrinted>
  <dcterms:modified xsi:type="dcterms:W3CDTF">2026-06-15T11:58:51Z</dcterms:modified>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eyJoZGlkIjoiY2QzMGU5Mjk4NThlODdmNTFjZmViNjlmMzBlOGU2ZTUiLCJ1c2VySWQiOiIzNTcxNTkxMTcifQ==</vt:lpwstr>
  </property>
  <property fmtid="{D5CDD505-2E9C-101B-9397-08002B2CF9AE}" pid="3" name="KSOProductBuildVer">
    <vt:lpwstr>2052-12.1.0.26895</vt:lpwstr>
  </property>
  <property fmtid="{D5CDD505-2E9C-101B-9397-08002B2CF9AE}" pid="4" name="ICV">
    <vt:lpwstr>2BF75CDE903C41F5AC20F4B6FC02793C_12</vt:lpwstr>
  </property>
</Properties>
</file>