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8A1161">
      <w:pPr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项目需求说明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9"/>
        <w:gridCol w:w="6173"/>
      </w:tblGrid>
      <w:tr w14:paraId="73683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1" w:hRule="atLeast"/>
        </w:trPr>
        <w:tc>
          <w:tcPr>
            <w:tcW w:w="2349" w:type="dxa"/>
            <w:vAlign w:val="center"/>
          </w:tcPr>
          <w:p w14:paraId="078C68E4">
            <w:pPr>
              <w:pStyle w:val="4"/>
              <w:widowControl/>
              <w:shd w:val="clear" w:color="auto" w:fill="FFFFFF"/>
              <w:spacing w:before="0" w:beforeAutospacing="0" w:after="0" w:afterAutospacing="0" w:line="23" w:lineRule="atLeast"/>
              <w:jc w:val="center"/>
              <w:outlineLvl w:val="0"/>
              <w:rPr>
                <w:rFonts w:hint="default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ascii="仿宋_GB2312" w:hAnsi="仿宋_GB2312" w:eastAsia="仿宋_GB2312" w:cs="仿宋_GB2312"/>
                <w:b w:val="0"/>
                <w:sz w:val="30"/>
                <w:szCs w:val="30"/>
              </w:rPr>
              <w:t>项目名称</w:t>
            </w:r>
          </w:p>
        </w:tc>
        <w:tc>
          <w:tcPr>
            <w:tcW w:w="6173" w:type="dxa"/>
            <w:vAlign w:val="center"/>
          </w:tcPr>
          <w:p w14:paraId="36234C3C">
            <w:pPr>
              <w:jc w:val="center"/>
              <w:rPr>
                <w:rFonts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五象医院住院部建设无线网络WiFi系统</w:t>
            </w:r>
          </w:p>
        </w:tc>
      </w:tr>
      <w:tr w14:paraId="0DFBF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8" w:hRule="atLeast"/>
        </w:trPr>
        <w:tc>
          <w:tcPr>
            <w:tcW w:w="2349" w:type="dxa"/>
            <w:vAlign w:val="center"/>
          </w:tcPr>
          <w:p w14:paraId="22DD1B8D">
            <w:pPr>
              <w:pStyle w:val="4"/>
              <w:widowControl/>
              <w:shd w:val="clear" w:color="auto" w:fill="FFFFFF"/>
              <w:spacing w:before="0" w:beforeAutospacing="0" w:after="0" w:afterAutospacing="0" w:line="23" w:lineRule="atLeast"/>
              <w:jc w:val="center"/>
              <w:outlineLvl w:val="0"/>
              <w:rPr>
                <w:rFonts w:hint="default"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  <w:t>建设内容</w:t>
            </w:r>
          </w:p>
          <w:p w14:paraId="42FC3BA8">
            <w:pPr>
              <w:pStyle w:val="4"/>
              <w:widowControl/>
              <w:shd w:val="clear" w:color="auto" w:fill="FFFFFF"/>
              <w:spacing w:before="0" w:beforeAutospacing="0" w:after="0" w:afterAutospacing="0" w:line="23" w:lineRule="atLeast"/>
              <w:jc w:val="center"/>
              <w:outlineLvl w:val="0"/>
              <w:rPr>
                <w:rFonts w:hint="default"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  <w:t>及功能技术要求</w:t>
            </w:r>
          </w:p>
        </w:tc>
        <w:tc>
          <w:tcPr>
            <w:tcW w:w="6173" w:type="dxa"/>
          </w:tcPr>
          <w:p w14:paraId="1243B422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一、无线网络</w:t>
            </w:r>
          </w:p>
          <w:p w14:paraId="48DDD845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云端控制器，具备相关参数：</w:t>
            </w:r>
          </w:p>
          <w:p w14:paraId="36C984A6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1.网络规划：产品应支持自研或第三方网规工具，通过网规文件导入，在平台上查看到无线布局；</w:t>
            </w:r>
          </w:p>
          <w:p w14:paraId="402BA7B8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▲2.网络建设：产品应支持模板批量部署能力，支持模板间的配置继承和配置传递；【提供第三方具有资质的检测机构（如：tolly/miercom/泰尔实验室/CNAS/CMA认证检测机构）出具的检测报告复印件证明】</w:t>
            </w:r>
          </w:p>
          <w:p w14:paraId="4A078221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▲3.认证方式：支持多种认证方式，提供短信认证、微信认证等多种方式，不同认证方式所涉及的费用含在本项目中（如短信费、微信接入费用、系统改造费用等，均含在本项目中）；</w:t>
            </w:r>
          </w:p>
          <w:p w14:paraId="0775BC1B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4.智能校验：支持智能校验能力，实现一键配置比对、模拟验证网络连通性和终端接入连通性；【提供第三方具有资质的检测机构（如：tolly/miercom/泰尔实验室/CNAS/CMA认证检测机构）出具的检测报告复印件证明】</w:t>
            </w:r>
          </w:p>
          <w:p w14:paraId="566068C4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▲5.本地转发与断网逃生：AP须支持本地转发模式，在云平台断连或运营商链路中断时，已在线终端的上网业务不中断，保障医院7×24小时公共Wi-Fi服务连续性；</w:t>
            </w:r>
          </w:p>
          <w:p w14:paraId="01B48D45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▲6.远程运维：支持对整网进行在线健康监测和巡检，生成巡检报告，自动发送巡检报告给管理员，或用于定期存档；【提供第三方具有资质的检测机构（如：tolly/miercom/泰尔实验室/CNAS/CMA认证检测机构）出具的检测报告复印件证明】</w:t>
            </w:r>
          </w:p>
          <w:p w14:paraId="1DCCEACE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7.终端检测：支持统计用户无线接入数据，识别接入用户及非接入用户流量趋势，用户接入时长，访客用户的重复访问率统计；【提供第三方具有资质的检测机构（如：tolly/miercom/泰尔实验室/CNAS/CMA认证检测机构）出具的检测报告复印件证明】</w:t>
            </w:r>
          </w:p>
          <w:p w14:paraId="327F1021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8.无线安全：支持 WIDS/WIPS 方式探测非法 AP 和终端，并强制下线；支持非法类别的统计和攻击防范，支持无线风暴抑制；【提供第三方具有资质的检测机构（如：tolly/miercom/泰尔实验室/CNAS/CMA认证检测机构）出具的检测报告复印件证明】</w:t>
            </w:r>
          </w:p>
          <w:p w14:paraId="0517346C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二、AP数量53台，具备相关参数：</w:t>
            </w:r>
          </w:p>
          <w:p w14:paraId="6C34C7DB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▲1.支持2.4GHz/5GHz双频段同时工作；5G射频支持802.11ax 2x2 MU-MIMO，2.4G射频支持802.11ax 2x2 MU-MIMO，整机用户接入数≥256，总空间流数≥4；整机速率≥2.975Gbps；支持云管理模式，在不更换硬件的情况下，可支持切换到云模式；</w:t>
            </w:r>
          </w:p>
          <w:p w14:paraId="1B075F56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2.支持1 x GE 电口；</w:t>
            </w:r>
          </w:p>
          <w:p w14:paraId="4FBE840A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3.内置智能天线；</w:t>
            </w:r>
          </w:p>
          <w:p w14:paraId="08F6F8A4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4.支持AP本地转发时，应用识别和QOS分类，针对业界常用的Skype、QQ、微信等应用，能显著提升语音质量；</w:t>
            </w:r>
          </w:p>
          <w:p w14:paraId="6AF2D4DE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5.支持telemetry，可以高速采集 AP 状态和应用体验参数；</w:t>
            </w:r>
          </w:p>
          <w:p w14:paraId="5DD4516F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6.支持CAPWAP数据通道的DTLS硬件加密；</w:t>
            </w:r>
          </w:p>
          <w:p w14:paraId="5208D6AB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7.支持频谱分析功能，对婴儿监视器BabyMonitor、蓝牙设备、数字无绳电话、无线音频发射器、游戏手柄和微波炉等干扰源进行识别；</w:t>
            </w:r>
          </w:p>
          <w:p w14:paraId="25B15960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8.单用户终端TCP流吞吐量大于900Mbps；</w:t>
            </w:r>
          </w:p>
          <w:p w14:paraId="2C66FA22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9.支持每射频SSID数量≥16个，支持根据SSID划分VLAN，支持每个SSID可独立配置隐藏功能；</w:t>
            </w:r>
          </w:p>
          <w:p w14:paraId="36F9C516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10.内存≥512MB，存储FLASH≥256MB。</w:t>
            </w:r>
          </w:p>
          <w:p w14:paraId="36A4FEAD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三、有线网络</w:t>
            </w:r>
          </w:p>
          <w:p w14:paraId="4FFDF7BD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▲1.</w:t>
            </w:r>
            <w:bookmarkStart w:id="0" w:name="OLE_LINK5"/>
            <w:bookmarkStart w:id="1" w:name="OLE_LINK6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要求提供6条及以上1000M网线，采用光纤接入（FTTH或FTTB+LAN方式），6条线路以主备冗余或负载均衡方式组网，每条线路独享带宽，支持QoS机制保障关键业务</w:t>
            </w:r>
            <w:bookmarkEnd w:id="0"/>
            <w:bookmarkEnd w:id="1"/>
          </w:p>
          <w:p w14:paraId="4409A8C2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2.电路可用率：单条电路端到端全年可用率≥99%。</w:t>
            </w:r>
          </w:p>
          <w:p w14:paraId="4F28EE4C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3.若线路发生故障，要求当天完成故障修复。</w:t>
            </w:r>
          </w:p>
          <w:p w14:paraId="690A873F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4.要求提供电路层和设备层的实时监控，至少每季度提供一次巡检。</w:t>
            </w:r>
          </w:p>
          <w:p w14:paraId="2A3A5824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5.提供相关线路的综合布线建设、培训、保修服务。</w:t>
            </w:r>
          </w:p>
          <w:p w14:paraId="0B271C48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6.6条千兆光纤专线采用主备冗余或负载均衡方式组网，全网端到端采用PON、IPRAN、OTN、PTN等光纤接入技术，带宽独享不争抢。</w:t>
            </w:r>
          </w:p>
        </w:tc>
      </w:tr>
      <w:tr w14:paraId="2E8CC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9" w:hRule="atLeast"/>
        </w:trPr>
        <w:tc>
          <w:tcPr>
            <w:tcW w:w="2349" w:type="dxa"/>
            <w:vAlign w:val="center"/>
          </w:tcPr>
          <w:p w14:paraId="6CAE0FC8">
            <w:pPr>
              <w:pStyle w:val="4"/>
              <w:widowControl/>
              <w:shd w:val="clear" w:color="auto" w:fill="FFFFFF"/>
              <w:spacing w:before="0" w:beforeAutospacing="0" w:after="0" w:afterAutospacing="0" w:line="23" w:lineRule="atLeast"/>
              <w:jc w:val="center"/>
              <w:outlineLvl w:val="0"/>
              <w:rPr>
                <w:rFonts w:hint="default"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  <w:t>硬件设施要求</w:t>
            </w:r>
          </w:p>
        </w:tc>
        <w:tc>
          <w:tcPr>
            <w:tcW w:w="6173" w:type="dxa"/>
          </w:tcPr>
          <w:p w14:paraId="416D7DF9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住院楼总共部署53个AP，其中一层4个，二、三、四、五、六、七、八、九、十层楼各5个，合计45个，十一、十二楼各2个，总计：53个；AP设备：支持802.11ax（Wi-Fi 6），双频并发速率≥2.975Gbps。</w:t>
            </w:r>
          </w:p>
          <w:p w14:paraId="6C32C342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设备配置：</w:t>
            </w:r>
          </w:p>
          <w:p w14:paraId="3104902D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POE交换机：10口千兆POE交换机3台，吸顶AP附带的8口POE电源交换机12台，支持802.3af/at标准，单端口供电功率≥30W，具备防雷击保护，总接入端口数量满足53台AP接入并预留30%以上冗余。</w:t>
            </w:r>
          </w:p>
        </w:tc>
      </w:tr>
      <w:tr w14:paraId="43EE5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8" w:hRule="atLeast"/>
        </w:trPr>
        <w:tc>
          <w:tcPr>
            <w:tcW w:w="2349" w:type="dxa"/>
            <w:vAlign w:val="center"/>
          </w:tcPr>
          <w:p w14:paraId="0E5112E6">
            <w:pPr>
              <w:pStyle w:val="4"/>
              <w:widowControl/>
              <w:shd w:val="clear" w:color="auto" w:fill="FFFFFF"/>
              <w:spacing w:before="0" w:beforeAutospacing="0" w:after="0" w:afterAutospacing="0" w:line="23" w:lineRule="atLeast"/>
              <w:jc w:val="center"/>
              <w:outlineLvl w:val="0"/>
              <w:rPr>
                <w:rFonts w:hint="default"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  <w:t>安全性与权限控制要求</w:t>
            </w:r>
          </w:p>
        </w:tc>
        <w:tc>
          <w:tcPr>
            <w:tcW w:w="6173" w:type="dxa"/>
          </w:tcPr>
          <w:p w14:paraId="005542A2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1.医疗数据和个人隐私信息不得在公共无线网络传输，需通过VLAN隔离或加密隧道保障</w:t>
            </w:r>
          </w:p>
          <w:p w14:paraId="2521663C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2.患者上网网络与医院内网、医疗业务网、医护办公网实现物理隔离，禁止采用逻辑隔离方式，采用不同SSID和VLAN，杜绝外网串入内网的风险。</w:t>
            </w:r>
          </w:p>
          <w:p w14:paraId="2B0B88CA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3.支持WPA2/WPA3加密，防止无线信号被非法接入</w:t>
            </w:r>
          </w:p>
          <w:p w14:paraId="0E38EECF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4.支持MAC地址绑定、终端准入控制，防止未授权设备接入</w:t>
            </w:r>
          </w:p>
        </w:tc>
      </w:tr>
      <w:tr w14:paraId="52C66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6" w:hRule="atLeast"/>
        </w:trPr>
        <w:tc>
          <w:tcPr>
            <w:tcW w:w="2349" w:type="dxa"/>
            <w:vAlign w:val="center"/>
          </w:tcPr>
          <w:p w14:paraId="4B4CF2E2">
            <w:pPr>
              <w:pStyle w:val="4"/>
              <w:widowControl/>
              <w:shd w:val="clear" w:color="auto" w:fill="FFFFFF"/>
              <w:spacing w:before="0" w:beforeAutospacing="0" w:after="0" w:afterAutospacing="0" w:line="23" w:lineRule="atLeast"/>
              <w:jc w:val="center"/>
              <w:outlineLvl w:val="0"/>
              <w:rPr>
                <w:rFonts w:hint="default"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</w:pPr>
            <w:bookmarkStart w:id="4" w:name="_GoBack"/>
            <w:r>
              <w:rPr>
                <w:rFonts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  <w:t>实施及后续运维服务要求</w:t>
            </w:r>
            <w:bookmarkEnd w:id="4"/>
          </w:p>
        </w:tc>
        <w:tc>
          <w:tcPr>
            <w:tcW w:w="6173" w:type="dxa"/>
          </w:tcPr>
          <w:p w14:paraId="6DC3CB32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实施要求：</w:t>
            </w:r>
          </w:p>
          <w:p w14:paraId="0CBD3E9D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1.建设周期：合同签订后</w:t>
            </w:r>
            <w:bookmarkStart w:id="2" w:name="OLE_LINK16"/>
            <w:bookmarkStart w:id="3" w:name="OLE_LINK15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30个自然日内</w:t>
            </w:r>
            <w:bookmarkEnd w:id="2"/>
            <w:bookmarkEnd w:id="3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完成全部设备部署和调试；</w:t>
            </w:r>
          </w:p>
          <w:p w14:paraId="4F0C6053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2.施工规范：严格遵守医院管理规定及院感管理要求，强弱电分离，布线符合防火规范；施工期间不影响正常医疗秩序，进入隔离区、手术室等特殊区域须遵守医院感染控制规定；</w:t>
            </w:r>
          </w:p>
          <w:p w14:paraId="2FA2CF37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.验收标准：完成全部AP点位信号覆盖测试与性能测试，量化指标如下：①目标覆盖区域信号强度≥-65dBm，覆盖率达98%以上；②高峰时段单用户Ping丢包率＜1%，时延＜50ms；③单AP并发接入用户数≥60（按≥256整机容量的合理并发比），系统总并发≥3000；④跨AP漫游切换时间＜50ms，业务无中断；</w:t>
            </w:r>
          </w:p>
          <w:p w14:paraId="3456DD52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79AB8A59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运维服务要求：</w:t>
            </w:r>
          </w:p>
          <w:p w14:paraId="74F2E9C9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1.服务期限：36个月（3年），自验收合格之日起计算。</w:t>
            </w:r>
          </w:p>
          <w:p w14:paraId="52365C72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2.响应方式：提供7×24小时故障响应，一般故障2小时内到场，重大故障30分钟内响应。</w:t>
            </w:r>
          </w:p>
          <w:p w14:paraId="4827E7B2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4.故障修复时限：一般故障4小时内修复，重大故障8小时内修复；因设备损坏需更换的，备件应在24小时内到场。</w:t>
            </w:r>
          </w:p>
          <w:p w14:paraId="31869CF5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3.运维内容：包括AP设备维护、交换机维护、云平台维护、故障处理、性能优化。</w:t>
            </w:r>
          </w:p>
          <w:p w14:paraId="5B4D72EF">
            <w:pPr>
              <w:spacing w:after="0" w:line="3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4.费用说明：合作期内（36个月）运维服务费用包含在总报价中，无额外收费。</w:t>
            </w:r>
          </w:p>
          <w:p w14:paraId="3A669CCE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5.合作到期后，综合布线及无线网络相关设备移交医院使用。</w:t>
            </w:r>
          </w:p>
        </w:tc>
      </w:tr>
    </w:tbl>
    <w:p w14:paraId="18C475D6">
      <w:pPr>
        <w:rPr>
          <w:rFonts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D04"/>
    <w:rsid w:val="001C53DD"/>
    <w:rsid w:val="00215FC8"/>
    <w:rsid w:val="00263AF9"/>
    <w:rsid w:val="004432A1"/>
    <w:rsid w:val="0060417D"/>
    <w:rsid w:val="00663F69"/>
    <w:rsid w:val="006E1504"/>
    <w:rsid w:val="00783CAB"/>
    <w:rsid w:val="0079782D"/>
    <w:rsid w:val="007C157B"/>
    <w:rsid w:val="007C1702"/>
    <w:rsid w:val="007F3D04"/>
    <w:rsid w:val="007F6BD0"/>
    <w:rsid w:val="0084167C"/>
    <w:rsid w:val="00A06B3B"/>
    <w:rsid w:val="00A202B1"/>
    <w:rsid w:val="00AA3107"/>
    <w:rsid w:val="00B00D42"/>
    <w:rsid w:val="00BA6130"/>
    <w:rsid w:val="00C91834"/>
    <w:rsid w:val="00CD1532"/>
    <w:rsid w:val="00DC6D74"/>
    <w:rsid w:val="00E03095"/>
    <w:rsid w:val="00EA2EA9"/>
    <w:rsid w:val="00EF5C54"/>
    <w:rsid w:val="00F14FD7"/>
    <w:rsid w:val="00F3008E"/>
    <w:rsid w:val="06E72E78"/>
    <w:rsid w:val="0D187F42"/>
    <w:rsid w:val="18661E9A"/>
    <w:rsid w:val="192D5062"/>
    <w:rsid w:val="1E0C793C"/>
    <w:rsid w:val="30517430"/>
    <w:rsid w:val="3BF54780"/>
    <w:rsid w:val="45DF6970"/>
    <w:rsid w:val="49855210"/>
    <w:rsid w:val="4DD802BF"/>
    <w:rsid w:val="4E1C1427"/>
    <w:rsid w:val="526B3F2A"/>
    <w:rsid w:val="5272350A"/>
    <w:rsid w:val="57715B3F"/>
    <w:rsid w:val="57E22488"/>
    <w:rsid w:val="58F130E8"/>
    <w:rsid w:val="5D8772F7"/>
    <w:rsid w:val="5F473629"/>
    <w:rsid w:val="606F6333"/>
    <w:rsid w:val="6534525A"/>
    <w:rsid w:val="685D6A1C"/>
    <w:rsid w:val="69EA5DD9"/>
    <w:rsid w:val="6B705AE9"/>
    <w:rsid w:val="6DE03A44"/>
    <w:rsid w:val="72240ABC"/>
    <w:rsid w:val="790A575E"/>
    <w:rsid w:val="79FC1788"/>
    <w:rsid w:val="7F7B6CAB"/>
    <w:rsid w:val="D5E6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278" w:lineRule="auto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</w:style>
  <w:style w:type="paragraph" w:styleId="3">
    <w:name w:val="Body Text Indent"/>
    <w:basedOn w:val="1"/>
    <w:next w:val="2"/>
    <w:qFormat/>
    <w:uiPriority w:val="0"/>
    <w:pPr>
      <w:spacing w:line="288" w:lineRule="auto"/>
      <w:ind w:firstLine="200" w:firstLineChars="200"/>
    </w:pPr>
    <w:rPr>
      <w:rFonts w:ascii="楷体_GB2312" w:eastAsia="楷体_GB2312"/>
      <w:spacing w:val="10"/>
      <w:sz w:val="24"/>
    </w:rPr>
  </w:style>
  <w:style w:type="paragraph" w:styleId="5">
    <w:name w:val="Balloon Text"/>
    <w:basedOn w:val="1"/>
    <w:link w:val="13"/>
    <w:uiPriority w:val="0"/>
    <w:pPr>
      <w:spacing w:after="0" w:line="240" w:lineRule="auto"/>
    </w:pPr>
    <w:rPr>
      <w:sz w:val="18"/>
      <w:szCs w:val="18"/>
    </w:rPr>
  </w:style>
  <w:style w:type="paragraph" w:styleId="6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7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Char"/>
    <w:basedOn w:val="10"/>
    <w:link w:val="7"/>
    <w:uiPriority w:val="0"/>
    <w:rPr>
      <w:rFonts w:ascii="Calibri" w:hAnsi="Calibri"/>
      <w:kern w:val="2"/>
      <w:sz w:val="18"/>
      <w:szCs w:val="18"/>
    </w:rPr>
  </w:style>
  <w:style w:type="character" w:customStyle="1" w:styleId="12">
    <w:name w:val="页脚 Char"/>
    <w:basedOn w:val="10"/>
    <w:link w:val="6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3">
    <w:name w:val="批注框文本 Char"/>
    <w:basedOn w:val="10"/>
    <w:link w:val="5"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80c4ea81-aa03-4bf3-be70-2e31607736c1</errorID>
      <errorWord>WiFi</errorWord>
      <group>L1_Punc</group>
      <groupName>标点问题</groupName>
      <ability>L2_Punc_CN</ability>
      <abilityName>标点符号问题</abilityName>
      <candidateList>
        <item>Wi-Fi</item>
      </candidateList>
      <explain/>
      <paraID>66941E5B</paraID>
      <start>22</start>
      <end>31</end>
      <status>modified</status>
      <modifiedWord>Wi-Fi</modifiedWord>
      <trackRevisions>true</trackRevisions>
    </reviewItem>
    <reviewItem>
      <errorID>e6836f31-d03f-4720-b6a7-ea869f34e1b4</errorID>
      <errorWord>WiFi</errorWord>
      <group>L1_Punc</group>
      <groupName>标点问题</groupName>
      <ability>L2_Punc_CN</ability>
      <abilityName>标点符号问题</abilityName>
      <candidateList>
        <item>Wi-Fi</item>
      </candidateList>
      <explain/>
      <paraID>3C4EEAA7</paraID>
      <start>7</start>
      <end>16</end>
      <status>modified</status>
      <modifiedWord>Wi-Fi</modifiedWord>
      <trackRevisions>true</trackRevisions>
    </reviewItem>
    <reviewItem>
      <errorID>0bf41b23-0544-4c3f-b07c-82d8882b4145</errorID>
      <errorWord>WiFi</errorWord>
      <group>L1_Punc</group>
      <groupName>标点问题</groupName>
      <ability>L2_Punc_CN</ability>
      <abilityName>标点符号问题</abilityName>
      <candidateList>
        <item>Wi-Fi</item>
      </candidateList>
      <explain/>
      <paraID>38593CB6</paraID>
      <start>31</start>
      <end>40</end>
      <status>modified</status>
      <modifiedWord>Wi-Fi</modifiedWord>
      <trackRevisions>true</trackRevisions>
    </reviewItem>
    <reviewItem>
      <errorID>211a0094-a4ba-4f52-850a-382a64b33bce</errorID>
      <errorWord>亟需</errorWord>
      <group>L1_Word</group>
      <groupName>字词问题</groupName>
      <ability>L2_Typo</ability>
      <abilityName>字词错误</abilityName>
      <candidateList>
        <item>亟须</item>
      </candidateList>
      <explain>存在发音相同字词的误用。</explain>
      <paraID>38593CB6</paraID>
      <start>140</start>
      <end>144</end>
      <status>modified</status>
      <modifiedWord>亟须</modifiedWord>
      <trackRevisions>true</trackRevisions>
    </reviewItem>
    <reviewItem>
      <errorID>86b09d9d-3ffe-48c1-b95a-84ed8bdd25ca</errorID>
      <errorWord>WiFi</errorWord>
      <group>L1_Punc</group>
      <groupName>标点问题</groupName>
      <ability>L2_Punc_CN</ability>
      <abilityName>标点符号问题</abilityName>
      <candidateList>
        <item>Wi-Fi</item>
      </candidateList>
      <explain/>
      <paraID>38593CB6</paraID>
      <start>151</start>
      <end>160</end>
      <status>modified</status>
      <modifiedWord>Wi-Fi</modifiedWord>
      <trackRevisions>true</trackRevisions>
    </reviewItem>
    <reviewItem>
      <errorID>8b7dc82e-b32f-4375-af0c-c7bc42d4a05c</errorID>
      <errorWord>WiFi</errorWord>
      <group>L1_Punc</group>
      <groupName>标点问题</groupName>
      <ability>L2_Punc_CN</ability>
      <abilityName>标点符号问题</abilityName>
      <candidateList>
        <item>Wi-Fi</item>
      </candidateList>
      <explain/>
      <paraID>3A92E007</paraID>
      <start>11</start>
      <end>20</end>
      <status>modified</status>
      <modifiedWord>Wi-Fi</modifiedWord>
      <trackRevisions>true</trackRevisions>
    </reviewItem>
    <reviewItem>
      <errorID>43833df6-0de8-46d8-9320-6b039314b209</errorID>
      <errorWord>网络安全法</errorWord>
      <group>L1_Knowledge</group>
      <groupName>知识性问题</groupName>
      <ability>L2_Knowledge</ability>
      <abilityName>其他知识</abilityName>
      <candidateList>
        <item>中华人民共和国网络安全法</item>
      </candidateList>
      <explain>当前法律法规名称使用简称，请注意是否应当使用全称。</explain>
      <paraID>68233476</paraID>
      <start>69</start>
      <end>86</end>
      <status>modified</status>
      <modifiedWord>中华人民共和国网络安全法</modifiedWord>
      <trackRevisions>true</trackRevisions>
    </reviewItem>
    <reviewItem>
      <errorID>38fc1f5a-2c4c-4962-8790-94c0535eb7c0</errorID>
      <errorWord>WiFi</errorWord>
      <group>L1_Punc</group>
      <groupName>标点问题</groupName>
      <ability>L2_Punc_CN</ability>
      <abilityName>标点符号问题</abilityName>
      <candidateList>
        <item>Wi-Fi</item>
      </candidateList>
      <explain/>
      <paraID>56EE3591</paraID>
      <start>66</start>
      <end>75</end>
      <status>modified</status>
      <modifiedWord>Wi-Fi</modifiedWord>
      <trackRevisions>true</trackRevisions>
    </reviewItem>
    <reviewItem>
      <errorID>cd2a5a0a-8b94-4c03-9e2e-86f00529606e</errorID>
      <errorWord>Skypes</errorWord>
      <group>L1_English</group>
      <groupName>英文问题</groupName>
      <ability>L2_Spell</ability>
      <abilityName>拼写问题</abilityName>
      <candidateList>
        <item>Skype</item>
      </candidateList>
      <explain>疑似单词拼写有误，建议将Skypes修改为Skype</explain>
      <paraID>3E0DEC76</paraID>
      <start>30</start>
      <end>41</end>
      <status>modified</status>
      <modifiedWord>Skype</modifiedWord>
      <trackRevisions>true</trackRevisions>
    </reviewItem>
  </reviewItems>
  <config/>
</contractReview>
</file>

<file path=customXml/itemProps1.xml><?xml version="1.0" encoding="utf-8"?>
<ds:datastoreItem xmlns:ds="http://schemas.openxmlformats.org/officeDocument/2006/customXml" ds:itemID="{2323A097-AEB8-4109-B7FA-D5EBD472B13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2686</Words>
  <Characters>3136</Characters>
  <Lines>22</Lines>
  <Paragraphs>6</Paragraphs>
  <TotalTime>63</TotalTime>
  <ScaleCrop>false</ScaleCrop>
  <LinksUpToDate>false</LinksUpToDate>
  <CharactersWithSpaces>3150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2026-08-11T03:35:00Z</dcterms:created>
  <dc:creator>Administrator</dc:creator>
  <cp:lastModifiedBy>微信用户</cp:lastModifiedBy>
  <cp:lastPrinted>2025-06-22T06:29:00Z</cp:lastPrinted>
  <dcterms:modified xsi:type="dcterms:W3CDTF">2026-09-10T12:11:18Z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eyJoZGlkIjoiZTRiNjVhYTllYWUwMDIyODUxNzkzMTBjY2I5MDk3ZmUiLCJ1c2VySWQiOiIxMjczMDI1NTE1In0=</vt:lpwstr>
  </property>
  <property fmtid="{D5CDD505-2E9C-101B-9397-08002B2CF9AE}" pid="4" name="ICV">
    <vt:lpwstr>98DF1D6D08B04A2CBA713BAB08EA4ACD</vt:lpwstr>
  </property>
  <property fmtid="{D5CDD505-2E9C-101B-9397-08002B2CF9AE}" pid="5" name="AIGC">
    <vt:lpwstr>{"Label":"1","ContentProducer":"001191110102MACQD9K64018705","ProduceID":"7641397705545269544-data_volume/files/所有对话/主对话/五象医院WiFi需求说明表_审核修改版_0817.docx","ReservedCode1":"","ContentPropagator":"001191110102MACQD9K64028705","PropagateID":"2222528457097081#17</vt:lpwstr>
  </property>
</Properties>
</file>