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5F01725">
      <w:pPr>
        <w:rPr>
          <w:rFonts w:hint="eastAsia" w:ascii="仿宋_GB2312" w:hAnsi="仿宋_GB2312" w:eastAsia="仿宋_GB2312" w:cs="仿宋_GB2312"/>
        </w:rPr>
      </w:pPr>
    </w:p>
    <w:tbl>
      <w:tblPr>
        <w:tblStyle w:val="28"/>
        <w:tblW w:w="9606" w:type="dxa"/>
        <w:tblInd w:w="5"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2499"/>
        <w:gridCol w:w="7107"/>
      </w:tblGrid>
      <w:tr w14:paraId="11B10EC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154" w:hRule="atLeast"/>
        </w:trPr>
        <w:tc>
          <w:tcPr>
            <w:tcW w:w="2499" w:type="dxa"/>
            <w:noWrap w:val="0"/>
            <w:vAlign w:val="center"/>
          </w:tcPr>
          <w:p w14:paraId="65C85AD1">
            <w:pPr>
              <w:pStyle w:val="27"/>
              <w:keepNext w:val="0"/>
              <w:keepLines w:val="0"/>
              <w:pageBreakBefore w:val="0"/>
              <w:widowControl w:val="0"/>
              <w:kinsoku/>
              <w:wordWrap/>
              <w:overflowPunct/>
              <w:topLinePunct w:val="0"/>
              <w:autoSpaceDE/>
              <w:autoSpaceDN/>
              <w:bidi w:val="0"/>
              <w:adjustRightInd w:val="0"/>
              <w:snapToGrid w:val="0"/>
              <w:spacing w:line="240" w:lineRule="auto"/>
              <w:ind w:left="44" w:leftChars="0"/>
              <w:jc w:val="both"/>
              <w:textAlignment w:val="auto"/>
              <w:rPr>
                <w:rFonts w:hint="eastAsia" w:ascii="仿宋_GB2312" w:hAnsi="仿宋_GB2312" w:eastAsia="仿宋_GB2312" w:cs="仿宋_GB2312"/>
                <w:b/>
                <w:bCs w:val="0"/>
                <w:sz w:val="30"/>
                <w:szCs w:val="30"/>
                <w:shd w:val="clear" w:color="auto" w:fill="FFFFFF"/>
              </w:rPr>
            </w:pPr>
            <w:r>
              <w:rPr>
                <w:rFonts w:hint="eastAsia" w:ascii="仿宋_GB2312" w:hAnsi="仿宋_GB2312" w:eastAsia="仿宋_GB2312" w:cs="仿宋_GB2312"/>
                <w:b/>
                <w:bCs w:val="0"/>
                <w:sz w:val="30"/>
                <w:szCs w:val="30"/>
                <w:shd w:val="clear" w:color="auto" w:fill="FFFFFF"/>
              </w:rPr>
              <w:t>实施及服务要求</w:t>
            </w:r>
          </w:p>
        </w:tc>
        <w:tc>
          <w:tcPr>
            <w:tcW w:w="7107" w:type="dxa"/>
            <w:noWrap w:val="0"/>
            <w:vAlign w:val="center"/>
          </w:tcPr>
          <w:p w14:paraId="21B994F2">
            <w:pPr>
              <w:keepNext w:val="0"/>
              <w:keepLines w:val="0"/>
              <w:pageBreakBefore w:val="0"/>
              <w:widowControl w:val="0"/>
              <w:numPr>
                <w:ilvl w:val="0"/>
                <w:numId w:val="0"/>
              </w:numPr>
              <w:kinsoku/>
              <w:wordWrap/>
              <w:overflowPunct/>
              <w:topLinePunct w:val="0"/>
              <w:autoSpaceDE/>
              <w:autoSpaceDN/>
              <w:bidi w:val="0"/>
              <w:adjustRightInd w:val="0"/>
              <w:snapToGrid w:val="0"/>
              <w:spacing w:line="240" w:lineRule="auto"/>
              <w:jc w:val="both"/>
              <w:textAlignment w:val="auto"/>
              <w:rPr>
                <w:rFonts w:hint="eastAsia" w:ascii="仿宋" w:hAnsi="仿宋" w:eastAsia="仿宋" w:cs="仿宋"/>
                <w:color w:val="0000FF"/>
                <w:sz w:val="28"/>
                <w:szCs w:val="28"/>
                <w:lang w:val="en-US" w:eastAsia="zh-CN"/>
              </w:rPr>
            </w:pPr>
            <w:r>
              <w:rPr>
                <w:rFonts w:hint="eastAsia" w:ascii="仿宋" w:hAnsi="仿宋" w:eastAsia="仿宋" w:cs="仿宋"/>
                <w:color w:val="0000FF"/>
                <w:sz w:val="28"/>
                <w:szCs w:val="28"/>
                <w:lang w:val="en-US" w:eastAsia="zh-CN"/>
              </w:rPr>
              <w:t>一、维保清单</w:t>
            </w:r>
          </w:p>
          <w:tbl>
            <w:tblPr>
              <w:tblStyle w:val="10"/>
              <w:tblW w:w="5660"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759"/>
              <w:gridCol w:w="1186"/>
              <w:gridCol w:w="1405"/>
              <w:gridCol w:w="1310"/>
            </w:tblGrid>
            <w:tr w14:paraId="2016208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7" w:hRule="atLeast"/>
                <w:jc w:val="center"/>
              </w:trPr>
              <w:tc>
                <w:tcPr>
                  <w:tcW w:w="1759" w:type="dxa"/>
                  <w:shd w:val="clear" w:color="auto" w:fill="auto"/>
                  <w:vAlign w:val="center"/>
                </w:tcPr>
                <w:p w14:paraId="23508A5E">
                  <w:pPr>
                    <w:keepNext w:val="0"/>
                    <w:keepLines w:val="0"/>
                    <w:pageBreakBefore w:val="0"/>
                    <w:widowControl w:val="0"/>
                    <w:numPr>
                      <w:ilvl w:val="0"/>
                      <w:numId w:val="0"/>
                    </w:numPr>
                    <w:kinsoku/>
                    <w:wordWrap/>
                    <w:overflowPunct/>
                    <w:topLinePunct w:val="0"/>
                    <w:autoSpaceDE/>
                    <w:autoSpaceDN/>
                    <w:bidi w:val="0"/>
                    <w:adjustRightInd w:val="0"/>
                    <w:snapToGrid w:val="0"/>
                    <w:spacing w:line="240" w:lineRule="auto"/>
                    <w:jc w:val="center"/>
                    <w:textAlignment w:val="auto"/>
                    <w:rPr>
                      <w:rFonts w:hint="eastAsia" w:ascii="仿宋" w:hAnsi="仿宋" w:eastAsia="仿宋" w:cs="仿宋"/>
                      <w:color w:val="0000FF"/>
                      <w:sz w:val="24"/>
                      <w:szCs w:val="24"/>
                      <w:lang w:val="en-US" w:eastAsia="zh-CN"/>
                    </w:rPr>
                  </w:pPr>
                  <w:r>
                    <w:rPr>
                      <w:rFonts w:hint="eastAsia" w:ascii="仿宋" w:hAnsi="仿宋" w:eastAsia="仿宋" w:cs="仿宋"/>
                      <w:color w:val="0000FF"/>
                      <w:sz w:val="24"/>
                      <w:szCs w:val="24"/>
                      <w:lang w:val="en-US" w:eastAsia="zh-CN"/>
                    </w:rPr>
                    <w:t>名称</w:t>
                  </w:r>
                </w:p>
              </w:tc>
              <w:tc>
                <w:tcPr>
                  <w:tcW w:w="1186" w:type="dxa"/>
                  <w:shd w:val="clear" w:color="auto" w:fill="auto"/>
                  <w:vAlign w:val="center"/>
                </w:tcPr>
                <w:p w14:paraId="49BF189A">
                  <w:pPr>
                    <w:keepNext w:val="0"/>
                    <w:keepLines w:val="0"/>
                    <w:pageBreakBefore w:val="0"/>
                    <w:widowControl w:val="0"/>
                    <w:numPr>
                      <w:ilvl w:val="0"/>
                      <w:numId w:val="0"/>
                    </w:numPr>
                    <w:kinsoku/>
                    <w:wordWrap/>
                    <w:overflowPunct/>
                    <w:topLinePunct w:val="0"/>
                    <w:autoSpaceDE/>
                    <w:autoSpaceDN/>
                    <w:bidi w:val="0"/>
                    <w:adjustRightInd w:val="0"/>
                    <w:snapToGrid w:val="0"/>
                    <w:spacing w:line="240" w:lineRule="auto"/>
                    <w:jc w:val="center"/>
                    <w:textAlignment w:val="auto"/>
                    <w:rPr>
                      <w:rFonts w:hint="eastAsia" w:ascii="仿宋" w:hAnsi="仿宋" w:eastAsia="仿宋" w:cs="仿宋"/>
                      <w:color w:val="0000FF"/>
                      <w:sz w:val="24"/>
                      <w:szCs w:val="24"/>
                      <w:lang w:val="en-US" w:eastAsia="zh-CN"/>
                    </w:rPr>
                  </w:pPr>
                  <w:r>
                    <w:rPr>
                      <w:rFonts w:hint="eastAsia" w:ascii="仿宋" w:hAnsi="仿宋" w:eastAsia="仿宋" w:cs="仿宋"/>
                      <w:color w:val="0000FF"/>
                      <w:sz w:val="24"/>
                      <w:szCs w:val="24"/>
                      <w:lang w:val="en-US" w:eastAsia="zh-CN"/>
                    </w:rPr>
                    <w:t>数量</w:t>
                  </w:r>
                </w:p>
              </w:tc>
              <w:tc>
                <w:tcPr>
                  <w:tcW w:w="1405" w:type="dxa"/>
                  <w:shd w:val="clear" w:color="auto" w:fill="auto"/>
                  <w:vAlign w:val="center"/>
                </w:tcPr>
                <w:p w14:paraId="58690EE7">
                  <w:pPr>
                    <w:keepNext w:val="0"/>
                    <w:keepLines w:val="0"/>
                    <w:pageBreakBefore w:val="0"/>
                    <w:widowControl w:val="0"/>
                    <w:numPr>
                      <w:ilvl w:val="0"/>
                      <w:numId w:val="0"/>
                    </w:numPr>
                    <w:kinsoku/>
                    <w:wordWrap/>
                    <w:overflowPunct/>
                    <w:topLinePunct w:val="0"/>
                    <w:autoSpaceDE/>
                    <w:autoSpaceDN/>
                    <w:bidi w:val="0"/>
                    <w:adjustRightInd w:val="0"/>
                    <w:snapToGrid w:val="0"/>
                    <w:spacing w:line="240" w:lineRule="auto"/>
                    <w:jc w:val="center"/>
                    <w:textAlignment w:val="auto"/>
                    <w:rPr>
                      <w:rFonts w:hint="eastAsia" w:ascii="仿宋" w:hAnsi="仿宋" w:eastAsia="仿宋" w:cs="仿宋"/>
                      <w:color w:val="0000FF"/>
                      <w:sz w:val="24"/>
                      <w:szCs w:val="24"/>
                      <w:lang w:val="en-US" w:eastAsia="zh-CN"/>
                    </w:rPr>
                  </w:pPr>
                  <w:r>
                    <w:rPr>
                      <w:rFonts w:hint="eastAsia" w:ascii="仿宋" w:hAnsi="仿宋" w:eastAsia="仿宋" w:cs="仿宋"/>
                      <w:color w:val="0000FF"/>
                      <w:sz w:val="24"/>
                      <w:szCs w:val="24"/>
                      <w:lang w:val="en-US" w:eastAsia="zh-CN"/>
                    </w:rPr>
                    <w:t>品牌型号</w:t>
                  </w:r>
                </w:p>
              </w:tc>
              <w:tc>
                <w:tcPr>
                  <w:tcW w:w="1310" w:type="dxa"/>
                  <w:shd w:val="clear" w:color="auto" w:fill="auto"/>
                  <w:vAlign w:val="center"/>
                </w:tcPr>
                <w:p w14:paraId="1EDEEFEE">
                  <w:pPr>
                    <w:keepNext w:val="0"/>
                    <w:keepLines w:val="0"/>
                    <w:pageBreakBefore w:val="0"/>
                    <w:widowControl w:val="0"/>
                    <w:numPr>
                      <w:ilvl w:val="0"/>
                      <w:numId w:val="0"/>
                    </w:numPr>
                    <w:kinsoku/>
                    <w:wordWrap/>
                    <w:overflowPunct/>
                    <w:topLinePunct w:val="0"/>
                    <w:autoSpaceDE/>
                    <w:autoSpaceDN/>
                    <w:bidi w:val="0"/>
                    <w:adjustRightInd w:val="0"/>
                    <w:snapToGrid w:val="0"/>
                    <w:spacing w:line="240" w:lineRule="auto"/>
                    <w:jc w:val="center"/>
                    <w:textAlignment w:val="auto"/>
                    <w:rPr>
                      <w:rFonts w:hint="eastAsia" w:ascii="仿宋" w:hAnsi="仿宋" w:eastAsia="仿宋" w:cs="仿宋"/>
                      <w:color w:val="0000FF"/>
                      <w:sz w:val="24"/>
                      <w:szCs w:val="24"/>
                      <w:lang w:val="en-US" w:eastAsia="zh-CN"/>
                    </w:rPr>
                  </w:pPr>
                  <w:r>
                    <w:rPr>
                      <w:rFonts w:hint="eastAsia" w:ascii="仿宋" w:hAnsi="仿宋" w:eastAsia="仿宋" w:cs="仿宋"/>
                      <w:color w:val="0000FF"/>
                      <w:sz w:val="24"/>
                      <w:szCs w:val="24"/>
                      <w:lang w:val="en-US" w:eastAsia="zh-CN"/>
                    </w:rPr>
                    <w:t>维保周期</w:t>
                  </w:r>
                </w:p>
              </w:tc>
            </w:tr>
            <w:tr w14:paraId="10F3870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759" w:type="dxa"/>
                  <w:shd w:val="clear" w:color="auto" w:fill="auto"/>
                  <w:vAlign w:val="center"/>
                </w:tcPr>
                <w:p w14:paraId="5B1D1448">
                  <w:pPr>
                    <w:keepNext w:val="0"/>
                    <w:keepLines w:val="0"/>
                    <w:pageBreakBefore w:val="0"/>
                    <w:widowControl w:val="0"/>
                    <w:numPr>
                      <w:ilvl w:val="0"/>
                      <w:numId w:val="0"/>
                    </w:numPr>
                    <w:kinsoku/>
                    <w:wordWrap/>
                    <w:overflowPunct/>
                    <w:topLinePunct w:val="0"/>
                    <w:autoSpaceDE/>
                    <w:autoSpaceDN/>
                    <w:bidi w:val="0"/>
                    <w:adjustRightInd w:val="0"/>
                    <w:snapToGrid w:val="0"/>
                    <w:spacing w:line="240" w:lineRule="auto"/>
                    <w:jc w:val="center"/>
                    <w:textAlignment w:val="auto"/>
                    <w:rPr>
                      <w:rFonts w:hint="eastAsia" w:ascii="仿宋" w:hAnsi="仿宋" w:eastAsia="仿宋" w:cs="仿宋"/>
                      <w:color w:val="0000FF"/>
                      <w:sz w:val="24"/>
                      <w:szCs w:val="24"/>
                      <w:lang w:val="en-US" w:eastAsia="zh-CN"/>
                    </w:rPr>
                  </w:pPr>
                  <w:r>
                    <w:rPr>
                      <w:rFonts w:hint="eastAsia" w:ascii="仿宋" w:hAnsi="仿宋" w:eastAsia="仿宋" w:cs="仿宋"/>
                      <w:color w:val="0000FF"/>
                      <w:sz w:val="24"/>
                      <w:szCs w:val="24"/>
                      <w:lang w:val="en-US" w:eastAsia="zh-CN"/>
                    </w:rPr>
                    <w:t>大数据一体机Bigdata设备</w:t>
                  </w:r>
                </w:p>
              </w:tc>
              <w:tc>
                <w:tcPr>
                  <w:tcW w:w="1186" w:type="dxa"/>
                  <w:shd w:val="clear" w:color="auto" w:fill="auto"/>
                  <w:vAlign w:val="center"/>
                </w:tcPr>
                <w:p w14:paraId="61CA6DC1">
                  <w:pPr>
                    <w:keepNext w:val="0"/>
                    <w:keepLines w:val="0"/>
                    <w:pageBreakBefore w:val="0"/>
                    <w:widowControl w:val="0"/>
                    <w:numPr>
                      <w:ilvl w:val="0"/>
                      <w:numId w:val="0"/>
                    </w:numPr>
                    <w:kinsoku/>
                    <w:wordWrap/>
                    <w:overflowPunct/>
                    <w:topLinePunct w:val="0"/>
                    <w:autoSpaceDE/>
                    <w:autoSpaceDN/>
                    <w:bidi w:val="0"/>
                    <w:adjustRightInd w:val="0"/>
                    <w:snapToGrid w:val="0"/>
                    <w:spacing w:line="240" w:lineRule="auto"/>
                    <w:jc w:val="center"/>
                    <w:textAlignment w:val="auto"/>
                    <w:rPr>
                      <w:rFonts w:hint="eastAsia" w:ascii="仿宋" w:hAnsi="仿宋" w:eastAsia="仿宋" w:cs="仿宋"/>
                      <w:color w:val="0000FF"/>
                      <w:sz w:val="24"/>
                      <w:szCs w:val="24"/>
                      <w:lang w:val="en-US" w:eastAsia="zh-CN"/>
                    </w:rPr>
                  </w:pPr>
                  <w:r>
                    <w:rPr>
                      <w:rFonts w:hint="eastAsia" w:ascii="仿宋" w:hAnsi="仿宋" w:eastAsia="仿宋" w:cs="仿宋"/>
                      <w:color w:val="0000FF"/>
                      <w:sz w:val="24"/>
                      <w:szCs w:val="24"/>
                      <w:lang w:val="en-US" w:eastAsia="zh-CN"/>
                    </w:rPr>
                    <w:t>1台</w:t>
                  </w:r>
                </w:p>
              </w:tc>
              <w:tc>
                <w:tcPr>
                  <w:tcW w:w="1405" w:type="dxa"/>
                  <w:shd w:val="clear" w:color="auto" w:fill="auto"/>
                  <w:vAlign w:val="center"/>
                </w:tcPr>
                <w:p w14:paraId="3213A719">
                  <w:pPr>
                    <w:keepNext w:val="0"/>
                    <w:keepLines w:val="0"/>
                    <w:pageBreakBefore w:val="0"/>
                    <w:widowControl w:val="0"/>
                    <w:numPr>
                      <w:ilvl w:val="0"/>
                      <w:numId w:val="0"/>
                    </w:numPr>
                    <w:kinsoku/>
                    <w:wordWrap/>
                    <w:overflowPunct/>
                    <w:topLinePunct w:val="0"/>
                    <w:autoSpaceDE/>
                    <w:autoSpaceDN/>
                    <w:bidi w:val="0"/>
                    <w:adjustRightInd w:val="0"/>
                    <w:snapToGrid w:val="0"/>
                    <w:spacing w:line="240" w:lineRule="auto"/>
                    <w:jc w:val="center"/>
                    <w:textAlignment w:val="auto"/>
                    <w:rPr>
                      <w:rFonts w:hint="eastAsia" w:ascii="仿宋" w:hAnsi="仿宋" w:eastAsia="仿宋" w:cs="仿宋"/>
                      <w:color w:val="0000FF"/>
                      <w:sz w:val="24"/>
                      <w:szCs w:val="24"/>
                      <w:lang w:val="en-US" w:eastAsia="zh-CN"/>
                    </w:rPr>
                  </w:pPr>
                  <w:r>
                    <w:rPr>
                      <w:rFonts w:hint="eastAsia" w:ascii="仿宋" w:hAnsi="仿宋" w:eastAsia="仿宋" w:cs="仿宋"/>
                      <w:color w:val="0000FF"/>
                      <w:sz w:val="24"/>
                      <w:szCs w:val="24"/>
                      <w:lang w:val="en-US" w:eastAsia="zh-CN"/>
                    </w:rPr>
                    <w:t>Oracle X7-2</w:t>
                  </w:r>
                </w:p>
              </w:tc>
              <w:tc>
                <w:tcPr>
                  <w:tcW w:w="1310" w:type="dxa"/>
                  <w:shd w:val="clear" w:color="auto" w:fill="auto"/>
                  <w:vAlign w:val="center"/>
                </w:tcPr>
                <w:p w14:paraId="54EB1938">
                  <w:pPr>
                    <w:keepNext w:val="0"/>
                    <w:keepLines w:val="0"/>
                    <w:pageBreakBefore w:val="0"/>
                    <w:widowControl w:val="0"/>
                    <w:numPr>
                      <w:ilvl w:val="0"/>
                      <w:numId w:val="0"/>
                    </w:numPr>
                    <w:kinsoku/>
                    <w:wordWrap/>
                    <w:overflowPunct/>
                    <w:topLinePunct w:val="0"/>
                    <w:autoSpaceDE/>
                    <w:autoSpaceDN/>
                    <w:bidi w:val="0"/>
                    <w:adjustRightInd w:val="0"/>
                    <w:snapToGrid w:val="0"/>
                    <w:spacing w:line="240" w:lineRule="auto"/>
                    <w:jc w:val="center"/>
                    <w:textAlignment w:val="auto"/>
                    <w:rPr>
                      <w:rFonts w:hint="eastAsia" w:ascii="仿宋" w:hAnsi="仿宋" w:eastAsia="仿宋" w:cs="仿宋"/>
                      <w:color w:val="0000FF"/>
                      <w:sz w:val="24"/>
                      <w:szCs w:val="24"/>
                      <w:lang w:val="en-US" w:eastAsia="zh-CN"/>
                    </w:rPr>
                  </w:pPr>
                  <w:r>
                    <w:rPr>
                      <w:rFonts w:hint="eastAsia" w:ascii="仿宋" w:hAnsi="仿宋" w:eastAsia="仿宋" w:cs="仿宋"/>
                      <w:color w:val="0000FF"/>
                      <w:sz w:val="24"/>
                      <w:szCs w:val="24"/>
                      <w:lang w:val="en-US" w:eastAsia="zh-CN"/>
                    </w:rPr>
                    <w:t>1年</w:t>
                  </w:r>
                </w:p>
              </w:tc>
            </w:tr>
            <w:tr w14:paraId="4C1E2DF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759" w:type="dxa"/>
                  <w:shd w:val="clear" w:color="auto" w:fill="auto"/>
                  <w:vAlign w:val="center"/>
                </w:tcPr>
                <w:p w14:paraId="45D6B80E">
                  <w:pPr>
                    <w:keepNext w:val="0"/>
                    <w:keepLines w:val="0"/>
                    <w:pageBreakBefore w:val="0"/>
                    <w:widowControl w:val="0"/>
                    <w:numPr>
                      <w:ilvl w:val="0"/>
                      <w:numId w:val="0"/>
                    </w:numPr>
                    <w:kinsoku/>
                    <w:wordWrap/>
                    <w:overflowPunct/>
                    <w:topLinePunct w:val="0"/>
                    <w:autoSpaceDE/>
                    <w:autoSpaceDN/>
                    <w:bidi w:val="0"/>
                    <w:adjustRightInd w:val="0"/>
                    <w:snapToGrid w:val="0"/>
                    <w:spacing w:line="240" w:lineRule="auto"/>
                    <w:ind w:left="0" w:leftChars="0" w:firstLine="0" w:firstLineChars="0"/>
                    <w:jc w:val="center"/>
                    <w:textAlignment w:val="auto"/>
                    <w:rPr>
                      <w:rFonts w:hint="eastAsia" w:ascii="仿宋" w:hAnsi="仿宋" w:eastAsia="仿宋" w:cs="仿宋"/>
                      <w:color w:val="0000FF"/>
                      <w:kern w:val="2"/>
                      <w:sz w:val="24"/>
                      <w:szCs w:val="24"/>
                      <w:lang w:val="en-US" w:eastAsia="zh-CN" w:bidi="ar-SA"/>
                    </w:rPr>
                  </w:pPr>
                  <w:r>
                    <w:rPr>
                      <w:rFonts w:hint="eastAsia" w:ascii="仿宋" w:hAnsi="仿宋" w:eastAsia="仿宋" w:cs="仿宋"/>
                      <w:color w:val="0000FF"/>
                      <w:sz w:val="24"/>
                      <w:szCs w:val="24"/>
                      <w:lang w:val="en-US" w:eastAsia="zh-CN"/>
                    </w:rPr>
                    <w:t>数据库一体机Exadata设备</w:t>
                  </w:r>
                </w:p>
              </w:tc>
              <w:tc>
                <w:tcPr>
                  <w:tcW w:w="1186" w:type="dxa"/>
                  <w:shd w:val="clear" w:color="auto" w:fill="auto"/>
                  <w:vAlign w:val="center"/>
                </w:tcPr>
                <w:p w14:paraId="4D090229">
                  <w:pPr>
                    <w:keepNext w:val="0"/>
                    <w:keepLines w:val="0"/>
                    <w:pageBreakBefore w:val="0"/>
                    <w:widowControl w:val="0"/>
                    <w:numPr>
                      <w:ilvl w:val="0"/>
                      <w:numId w:val="0"/>
                    </w:numPr>
                    <w:kinsoku/>
                    <w:wordWrap/>
                    <w:overflowPunct/>
                    <w:topLinePunct w:val="0"/>
                    <w:autoSpaceDE/>
                    <w:autoSpaceDN/>
                    <w:bidi w:val="0"/>
                    <w:adjustRightInd w:val="0"/>
                    <w:snapToGrid w:val="0"/>
                    <w:spacing w:line="240" w:lineRule="auto"/>
                    <w:ind w:left="0" w:leftChars="0" w:firstLine="0" w:firstLineChars="0"/>
                    <w:jc w:val="center"/>
                    <w:textAlignment w:val="auto"/>
                    <w:rPr>
                      <w:rFonts w:hint="eastAsia" w:ascii="仿宋" w:hAnsi="仿宋" w:eastAsia="仿宋" w:cs="仿宋"/>
                      <w:color w:val="0000FF"/>
                      <w:kern w:val="2"/>
                      <w:sz w:val="24"/>
                      <w:szCs w:val="24"/>
                      <w:lang w:val="en-US" w:eastAsia="zh-CN" w:bidi="ar-SA"/>
                    </w:rPr>
                  </w:pPr>
                  <w:r>
                    <w:rPr>
                      <w:rFonts w:hint="eastAsia" w:ascii="仿宋" w:hAnsi="仿宋" w:eastAsia="仿宋" w:cs="仿宋"/>
                      <w:color w:val="0000FF"/>
                      <w:sz w:val="24"/>
                      <w:szCs w:val="24"/>
                      <w:lang w:val="en-US" w:eastAsia="zh-CN"/>
                    </w:rPr>
                    <w:t>1台</w:t>
                  </w:r>
                </w:p>
              </w:tc>
              <w:tc>
                <w:tcPr>
                  <w:tcW w:w="1405" w:type="dxa"/>
                  <w:shd w:val="clear" w:color="auto" w:fill="auto"/>
                  <w:vAlign w:val="center"/>
                </w:tcPr>
                <w:p w14:paraId="687826ED">
                  <w:pPr>
                    <w:keepNext w:val="0"/>
                    <w:keepLines w:val="0"/>
                    <w:pageBreakBefore w:val="0"/>
                    <w:widowControl w:val="0"/>
                    <w:numPr>
                      <w:ilvl w:val="0"/>
                      <w:numId w:val="0"/>
                    </w:numPr>
                    <w:kinsoku/>
                    <w:wordWrap/>
                    <w:overflowPunct/>
                    <w:topLinePunct w:val="0"/>
                    <w:autoSpaceDE/>
                    <w:autoSpaceDN/>
                    <w:bidi w:val="0"/>
                    <w:adjustRightInd w:val="0"/>
                    <w:snapToGrid w:val="0"/>
                    <w:spacing w:line="240" w:lineRule="auto"/>
                    <w:ind w:left="0" w:leftChars="0" w:firstLine="0" w:firstLineChars="0"/>
                    <w:jc w:val="center"/>
                    <w:textAlignment w:val="auto"/>
                    <w:rPr>
                      <w:rFonts w:hint="eastAsia" w:ascii="仿宋" w:hAnsi="仿宋" w:eastAsia="仿宋" w:cs="仿宋"/>
                      <w:color w:val="0000FF"/>
                      <w:kern w:val="2"/>
                      <w:sz w:val="24"/>
                      <w:szCs w:val="24"/>
                      <w:lang w:val="en-US" w:eastAsia="zh-CN" w:bidi="ar-SA"/>
                    </w:rPr>
                  </w:pPr>
                  <w:r>
                    <w:rPr>
                      <w:rFonts w:hint="eastAsia" w:ascii="仿宋" w:hAnsi="仿宋" w:eastAsia="仿宋" w:cs="仿宋"/>
                      <w:color w:val="0000FF"/>
                      <w:sz w:val="24"/>
                      <w:szCs w:val="24"/>
                      <w:lang w:val="en-US" w:eastAsia="zh-CN"/>
                    </w:rPr>
                    <w:t>Oracle X7-2</w:t>
                  </w:r>
                </w:p>
              </w:tc>
              <w:tc>
                <w:tcPr>
                  <w:tcW w:w="1310" w:type="dxa"/>
                  <w:shd w:val="clear" w:color="auto" w:fill="auto"/>
                  <w:vAlign w:val="center"/>
                </w:tcPr>
                <w:p w14:paraId="692E3669">
                  <w:pPr>
                    <w:keepNext w:val="0"/>
                    <w:keepLines w:val="0"/>
                    <w:pageBreakBefore w:val="0"/>
                    <w:widowControl w:val="0"/>
                    <w:numPr>
                      <w:ilvl w:val="0"/>
                      <w:numId w:val="0"/>
                    </w:numPr>
                    <w:kinsoku/>
                    <w:wordWrap/>
                    <w:overflowPunct/>
                    <w:topLinePunct w:val="0"/>
                    <w:autoSpaceDE/>
                    <w:autoSpaceDN/>
                    <w:bidi w:val="0"/>
                    <w:adjustRightInd w:val="0"/>
                    <w:snapToGrid w:val="0"/>
                    <w:spacing w:line="240" w:lineRule="auto"/>
                    <w:ind w:left="0" w:leftChars="0" w:firstLine="0" w:firstLineChars="0"/>
                    <w:jc w:val="center"/>
                    <w:textAlignment w:val="auto"/>
                    <w:rPr>
                      <w:rFonts w:hint="eastAsia" w:ascii="仿宋" w:hAnsi="仿宋" w:eastAsia="仿宋" w:cs="仿宋"/>
                      <w:color w:val="0000FF"/>
                      <w:kern w:val="2"/>
                      <w:sz w:val="24"/>
                      <w:szCs w:val="24"/>
                      <w:lang w:val="en-US" w:eastAsia="zh-CN" w:bidi="ar-SA"/>
                    </w:rPr>
                  </w:pPr>
                  <w:r>
                    <w:rPr>
                      <w:rFonts w:hint="eastAsia" w:ascii="仿宋" w:hAnsi="仿宋" w:eastAsia="仿宋" w:cs="仿宋"/>
                      <w:color w:val="0000FF"/>
                      <w:sz w:val="24"/>
                      <w:szCs w:val="24"/>
                      <w:lang w:val="en-US" w:eastAsia="zh-CN"/>
                    </w:rPr>
                    <w:t>1年</w:t>
                  </w:r>
                </w:p>
              </w:tc>
            </w:tr>
          </w:tbl>
          <w:p w14:paraId="4132844C">
            <w:pPr>
              <w:keepNext w:val="0"/>
              <w:keepLines w:val="0"/>
              <w:pageBreakBefore w:val="0"/>
              <w:widowControl w:val="0"/>
              <w:numPr>
                <w:ilvl w:val="0"/>
                <w:numId w:val="0"/>
              </w:numPr>
              <w:kinsoku/>
              <w:wordWrap/>
              <w:overflowPunct/>
              <w:topLinePunct w:val="0"/>
              <w:autoSpaceDE/>
              <w:autoSpaceDN/>
              <w:bidi w:val="0"/>
              <w:adjustRightInd w:val="0"/>
              <w:snapToGrid w:val="0"/>
              <w:spacing w:line="240" w:lineRule="auto"/>
              <w:ind w:leftChars="0"/>
              <w:jc w:val="both"/>
              <w:textAlignment w:val="auto"/>
              <w:rPr>
                <w:rFonts w:hint="default" w:ascii="仿宋" w:hAnsi="仿宋" w:eastAsia="仿宋" w:cs="仿宋"/>
                <w:color w:val="0000FF"/>
                <w:sz w:val="28"/>
                <w:szCs w:val="28"/>
                <w:lang w:val="en-US" w:eastAsia="zh-CN"/>
              </w:rPr>
            </w:pPr>
            <w:r>
              <w:rPr>
                <w:rFonts w:hint="eastAsia" w:ascii="仿宋" w:hAnsi="仿宋" w:eastAsia="仿宋" w:cs="仿宋"/>
                <w:color w:val="0000FF"/>
                <w:sz w:val="28"/>
                <w:szCs w:val="28"/>
                <w:lang w:val="en-US" w:eastAsia="zh-CN"/>
              </w:rPr>
              <w:t>二、运维服务内容及要求</w:t>
            </w:r>
          </w:p>
          <w:p w14:paraId="276F5327">
            <w:pPr>
              <w:keepNext w:val="0"/>
              <w:keepLines w:val="0"/>
              <w:pageBreakBefore w:val="0"/>
              <w:widowControl w:val="0"/>
              <w:numPr>
                <w:ilvl w:val="0"/>
                <w:numId w:val="0"/>
              </w:numPr>
              <w:kinsoku/>
              <w:wordWrap/>
              <w:overflowPunct/>
              <w:topLinePunct w:val="0"/>
              <w:autoSpaceDE/>
              <w:autoSpaceDN/>
              <w:bidi w:val="0"/>
              <w:adjustRightInd w:val="0"/>
              <w:snapToGrid w:val="0"/>
              <w:spacing w:line="240" w:lineRule="auto"/>
              <w:ind w:leftChars="0" w:firstLine="560" w:firstLineChars="200"/>
              <w:jc w:val="both"/>
              <w:textAlignment w:val="auto"/>
              <w:rPr>
                <w:rFonts w:hint="eastAsia" w:ascii="仿宋" w:hAnsi="仿宋" w:eastAsia="仿宋" w:cs="仿宋"/>
                <w:color w:val="0000FF"/>
                <w:sz w:val="28"/>
                <w:szCs w:val="28"/>
                <w:lang w:val="en-US" w:eastAsia="zh-CN"/>
              </w:rPr>
            </w:pPr>
            <w:r>
              <w:rPr>
                <w:rFonts w:hint="eastAsia" w:ascii="仿宋" w:hAnsi="仿宋" w:eastAsia="仿宋" w:cs="仿宋"/>
                <w:color w:val="0000FF"/>
                <w:sz w:val="28"/>
                <w:szCs w:val="28"/>
                <w:lang w:val="en-US" w:eastAsia="zh-CN"/>
              </w:rPr>
              <w:t>1、服务范围包括日常硬件故障处理，硬件备件更换，备件为原厂厂商生产，所有更换的备件需与原设备或模块的型号相同，或各项性能规格不低于原有设备或模块；以及应用系统软件升级、数据库升级、数据库迁移、数据库切换、数据库故障、存储更换、灾备切换等可能遇到的情况，均能提供完善快速的数据迁移服务方案，协助医院实施;</w:t>
            </w:r>
          </w:p>
          <w:p w14:paraId="59C956A3">
            <w:pPr>
              <w:keepNext w:val="0"/>
              <w:keepLines w:val="0"/>
              <w:pageBreakBefore w:val="0"/>
              <w:widowControl w:val="0"/>
              <w:numPr>
                <w:ilvl w:val="0"/>
                <w:numId w:val="0"/>
              </w:numPr>
              <w:kinsoku/>
              <w:wordWrap/>
              <w:overflowPunct/>
              <w:topLinePunct w:val="0"/>
              <w:autoSpaceDE/>
              <w:autoSpaceDN/>
              <w:bidi w:val="0"/>
              <w:adjustRightInd w:val="0"/>
              <w:snapToGrid w:val="0"/>
              <w:spacing w:line="240" w:lineRule="auto"/>
              <w:ind w:leftChars="0" w:firstLine="560" w:firstLineChars="200"/>
              <w:jc w:val="both"/>
              <w:textAlignment w:val="auto"/>
              <w:rPr>
                <w:rFonts w:hint="default" w:ascii="仿宋" w:hAnsi="仿宋" w:eastAsia="仿宋" w:cs="仿宋"/>
                <w:color w:val="0000FF"/>
                <w:sz w:val="28"/>
                <w:szCs w:val="28"/>
                <w:lang w:val="en-US" w:eastAsia="zh-CN"/>
              </w:rPr>
            </w:pPr>
            <w:r>
              <w:rPr>
                <w:rFonts w:hint="eastAsia" w:ascii="仿宋" w:hAnsi="仿宋" w:eastAsia="仿宋" w:cs="仿宋"/>
                <w:color w:val="0000FF"/>
                <w:sz w:val="28"/>
                <w:szCs w:val="28"/>
                <w:lang w:val="en-US" w:eastAsia="zh-CN"/>
              </w:rPr>
              <w:t>2、</w:t>
            </w:r>
            <w:r>
              <w:rPr>
                <w:rFonts w:hint="default" w:ascii="仿宋" w:hAnsi="仿宋" w:eastAsia="仿宋" w:cs="仿宋"/>
                <w:color w:val="0000FF"/>
                <w:sz w:val="28"/>
                <w:szCs w:val="28"/>
                <w:lang w:val="en-US" w:eastAsia="zh-CN"/>
              </w:rPr>
              <w:t>提供日常监控软件，可查询一体机软硬件性能指标，评估一体机的性能状况，方便及时发现潜在的安全隐患并作出相应处理；</w:t>
            </w:r>
          </w:p>
          <w:p w14:paraId="214B5482">
            <w:pPr>
              <w:keepNext w:val="0"/>
              <w:keepLines w:val="0"/>
              <w:pageBreakBefore w:val="0"/>
              <w:widowControl w:val="0"/>
              <w:numPr>
                <w:ilvl w:val="0"/>
                <w:numId w:val="0"/>
              </w:numPr>
              <w:kinsoku/>
              <w:wordWrap/>
              <w:overflowPunct/>
              <w:topLinePunct w:val="0"/>
              <w:autoSpaceDE/>
              <w:autoSpaceDN/>
              <w:bidi w:val="0"/>
              <w:adjustRightInd w:val="0"/>
              <w:snapToGrid w:val="0"/>
              <w:spacing w:line="240" w:lineRule="auto"/>
              <w:ind w:leftChars="0" w:firstLine="560" w:firstLineChars="200"/>
              <w:jc w:val="both"/>
              <w:textAlignment w:val="auto"/>
              <w:rPr>
                <w:rFonts w:hint="eastAsia" w:ascii="仿宋" w:hAnsi="仿宋" w:eastAsia="仿宋" w:cs="仿宋"/>
                <w:color w:val="0000FF"/>
                <w:sz w:val="28"/>
                <w:szCs w:val="28"/>
                <w:lang w:val="en-US" w:eastAsia="zh-CN"/>
              </w:rPr>
            </w:pPr>
            <w:r>
              <w:rPr>
                <w:rFonts w:hint="eastAsia" w:ascii="仿宋" w:hAnsi="仿宋" w:eastAsia="仿宋" w:cs="仿宋"/>
                <w:color w:val="0000FF"/>
                <w:sz w:val="28"/>
                <w:szCs w:val="28"/>
                <w:lang w:val="en-US" w:eastAsia="zh-CN"/>
              </w:rPr>
              <w:t>3、提供7*24电话支持服务，响应时间不超过15分钟，以保障院方一体机软硬件出现问题时能够及时得到解决。</w:t>
            </w:r>
          </w:p>
          <w:p w14:paraId="339FAC8C">
            <w:pPr>
              <w:keepNext w:val="0"/>
              <w:keepLines w:val="0"/>
              <w:pageBreakBefore w:val="0"/>
              <w:widowControl w:val="0"/>
              <w:numPr>
                <w:ilvl w:val="0"/>
                <w:numId w:val="0"/>
              </w:numPr>
              <w:kinsoku/>
              <w:wordWrap/>
              <w:overflowPunct/>
              <w:topLinePunct w:val="0"/>
              <w:autoSpaceDE/>
              <w:autoSpaceDN/>
              <w:bidi w:val="0"/>
              <w:adjustRightInd w:val="0"/>
              <w:snapToGrid w:val="0"/>
              <w:spacing w:line="240" w:lineRule="auto"/>
              <w:ind w:leftChars="0" w:firstLine="560" w:firstLineChars="200"/>
              <w:jc w:val="both"/>
              <w:textAlignment w:val="auto"/>
              <w:rPr>
                <w:rFonts w:hint="default" w:ascii="仿宋" w:hAnsi="仿宋" w:eastAsia="仿宋" w:cs="仿宋"/>
                <w:color w:val="0000FF"/>
                <w:sz w:val="28"/>
                <w:szCs w:val="28"/>
                <w:lang w:val="en-US" w:eastAsia="zh-CN"/>
              </w:rPr>
            </w:pPr>
            <w:r>
              <w:rPr>
                <w:rFonts w:hint="eastAsia" w:ascii="仿宋" w:hAnsi="仿宋" w:eastAsia="仿宋" w:cs="仿宋"/>
                <w:color w:val="0000FF"/>
                <w:sz w:val="28"/>
                <w:szCs w:val="28"/>
                <w:lang w:val="en-US" w:eastAsia="zh-CN"/>
              </w:rPr>
              <w:t>4</w:t>
            </w:r>
            <w:r>
              <w:rPr>
                <w:rFonts w:hint="default" w:ascii="仿宋" w:hAnsi="仿宋" w:eastAsia="仿宋" w:cs="仿宋"/>
                <w:color w:val="0000FF"/>
                <w:sz w:val="28"/>
                <w:szCs w:val="28"/>
                <w:lang w:val="en-US" w:eastAsia="zh-CN"/>
              </w:rPr>
              <w:t>、</w:t>
            </w:r>
            <w:r>
              <w:rPr>
                <w:rFonts w:hint="eastAsia" w:ascii="仿宋" w:hAnsi="仿宋" w:eastAsia="仿宋" w:cs="仿宋"/>
                <w:color w:val="0000FF"/>
                <w:sz w:val="28"/>
                <w:szCs w:val="28"/>
                <w:lang w:val="en-US" w:eastAsia="zh-CN"/>
              </w:rPr>
              <w:t>提供</w:t>
            </w:r>
            <w:r>
              <w:rPr>
                <w:rFonts w:hint="default" w:ascii="仿宋" w:hAnsi="仿宋" w:eastAsia="仿宋" w:cs="仿宋"/>
                <w:color w:val="0000FF"/>
                <w:sz w:val="28"/>
                <w:szCs w:val="28"/>
                <w:lang w:val="en-US" w:eastAsia="zh-CN"/>
              </w:rPr>
              <w:t>紧急救援服务。依照系统是否能够正常运行、数据是否遭到破坏，划分故障级别，定制不同情况下的数据抢救方式。故障出现30分钟内到达客户现场，4小时内现场处理完毕，超过4小时现场工程师仍然不能解决问题的，二线工程师应在12小时内到达现场，并需在到达现场后12小时内排除故障，恢复业务正常状态。故障处理过程中，如需备件支持，中标人需在6小时内将备件运至现场。</w:t>
            </w:r>
          </w:p>
          <w:p w14:paraId="251577DA">
            <w:pPr>
              <w:keepNext w:val="0"/>
              <w:keepLines w:val="0"/>
              <w:pageBreakBefore w:val="0"/>
              <w:widowControl w:val="0"/>
              <w:numPr>
                <w:ilvl w:val="0"/>
                <w:numId w:val="0"/>
              </w:numPr>
              <w:kinsoku/>
              <w:wordWrap/>
              <w:overflowPunct/>
              <w:topLinePunct w:val="0"/>
              <w:autoSpaceDE/>
              <w:autoSpaceDN/>
              <w:bidi w:val="0"/>
              <w:adjustRightInd w:val="0"/>
              <w:snapToGrid w:val="0"/>
              <w:spacing w:line="240" w:lineRule="auto"/>
              <w:ind w:leftChars="0" w:firstLine="560" w:firstLineChars="200"/>
              <w:jc w:val="both"/>
              <w:textAlignment w:val="auto"/>
              <w:rPr>
                <w:rFonts w:hint="eastAsia" w:ascii="仿宋" w:hAnsi="仿宋" w:eastAsia="仿宋" w:cs="仿宋"/>
                <w:color w:val="0000FF"/>
                <w:sz w:val="28"/>
                <w:szCs w:val="28"/>
                <w:lang w:val="en-US" w:eastAsia="zh-CN"/>
              </w:rPr>
            </w:pPr>
            <w:r>
              <w:rPr>
                <w:rFonts w:hint="eastAsia" w:ascii="仿宋" w:hAnsi="仿宋" w:eastAsia="仿宋" w:cs="仿宋"/>
                <w:color w:val="0000FF"/>
                <w:sz w:val="28"/>
                <w:szCs w:val="28"/>
                <w:lang w:val="en-US" w:eastAsia="zh-CN"/>
              </w:rPr>
              <w:t>5、提供性能诊断及调优服务。每季度至少一次对一体机软硬件性能诊断或调优服务，对数据库各种性能监控统计信息进行分析，查找、诊断应用系统数据库中存在的性能瓶颈；针对应用系统数据库存在的性能瓶颈进行调整，提高系统运行效率。并对监控调优过程生成完善的文档报告。</w:t>
            </w:r>
            <w:r>
              <w:rPr>
                <w:rFonts w:hint="eastAsia" w:ascii="仿宋" w:hAnsi="仿宋" w:eastAsia="仿宋" w:cs="仿宋"/>
                <w:color w:val="0000FF"/>
                <w:sz w:val="28"/>
                <w:szCs w:val="28"/>
              </w:rPr>
              <w:t>技术方案中需提供包含SQL优化、实例优化、RAC优化等优化场景的2个具体优化报告。</w:t>
            </w:r>
          </w:p>
          <w:p w14:paraId="006A579B">
            <w:pPr>
              <w:keepNext w:val="0"/>
              <w:keepLines w:val="0"/>
              <w:pageBreakBefore w:val="0"/>
              <w:widowControl w:val="0"/>
              <w:numPr>
                <w:ilvl w:val="0"/>
                <w:numId w:val="0"/>
              </w:numPr>
              <w:kinsoku/>
              <w:wordWrap/>
              <w:overflowPunct/>
              <w:topLinePunct w:val="0"/>
              <w:autoSpaceDE/>
              <w:autoSpaceDN/>
              <w:bidi w:val="0"/>
              <w:adjustRightInd w:val="0"/>
              <w:snapToGrid w:val="0"/>
              <w:spacing w:line="240" w:lineRule="auto"/>
              <w:ind w:leftChars="0" w:firstLine="560" w:firstLineChars="200"/>
              <w:jc w:val="both"/>
              <w:textAlignment w:val="auto"/>
              <w:rPr>
                <w:rFonts w:hint="default" w:ascii="仿宋" w:hAnsi="仿宋" w:eastAsia="仿宋" w:cs="仿宋"/>
                <w:color w:val="0000FF"/>
                <w:sz w:val="28"/>
                <w:szCs w:val="28"/>
                <w:lang w:val="en-US" w:eastAsia="zh-CN"/>
              </w:rPr>
            </w:pPr>
            <w:r>
              <w:rPr>
                <w:rFonts w:hint="eastAsia" w:ascii="仿宋" w:hAnsi="仿宋" w:eastAsia="仿宋" w:cs="仿宋"/>
                <w:color w:val="0000FF"/>
                <w:sz w:val="28"/>
                <w:szCs w:val="28"/>
                <w:lang w:val="en-US" w:eastAsia="zh-CN"/>
              </w:rPr>
              <w:t>6</w:t>
            </w:r>
            <w:r>
              <w:rPr>
                <w:rFonts w:hint="default" w:ascii="仿宋" w:hAnsi="仿宋" w:eastAsia="仿宋" w:cs="仿宋"/>
                <w:color w:val="0000FF"/>
                <w:sz w:val="28"/>
                <w:szCs w:val="28"/>
                <w:lang w:val="en-US" w:eastAsia="zh-CN"/>
              </w:rPr>
              <w:t>、</w:t>
            </w:r>
            <w:r>
              <w:rPr>
                <w:rFonts w:hint="eastAsia" w:ascii="仿宋" w:hAnsi="仿宋" w:eastAsia="仿宋" w:cs="仿宋"/>
                <w:color w:val="0000FF"/>
                <w:sz w:val="28"/>
                <w:szCs w:val="28"/>
                <w:lang w:val="en-US" w:eastAsia="zh-CN"/>
              </w:rPr>
              <w:t>提供</w:t>
            </w:r>
            <w:r>
              <w:rPr>
                <w:rFonts w:hint="default" w:ascii="仿宋" w:hAnsi="仿宋" w:eastAsia="仿宋" w:cs="仿宋"/>
                <w:color w:val="0000FF"/>
                <w:sz w:val="28"/>
                <w:szCs w:val="28"/>
                <w:lang w:val="en-US" w:eastAsia="zh-CN"/>
              </w:rPr>
              <w:t>定期现场巡检服务。现场工程师每月进行一次巡检服务，在国家法定节假日及其他重大节日前进行现场巡检服务。通过数据库巡检收集系统信息（包括系统配置、数据库配置、存储情况、备份有效性、性能状况等），分析数据库系统现状，发现潜在问题并给出相关调整建议，以降低潜在的数据丢失、安全侵犯、停机、性能下降或资源限制等风险。巡检结束后2日内提交巡检报告，巡检内容包括但不限于数据库备份、性能、安全等相关参数指标。</w:t>
            </w:r>
          </w:p>
          <w:p w14:paraId="31985DB1">
            <w:pPr>
              <w:keepNext w:val="0"/>
              <w:keepLines w:val="0"/>
              <w:pageBreakBefore w:val="0"/>
              <w:widowControl w:val="0"/>
              <w:numPr>
                <w:ilvl w:val="0"/>
                <w:numId w:val="0"/>
              </w:numPr>
              <w:kinsoku/>
              <w:wordWrap/>
              <w:overflowPunct/>
              <w:topLinePunct w:val="0"/>
              <w:autoSpaceDE/>
              <w:autoSpaceDN/>
              <w:bidi w:val="0"/>
              <w:adjustRightInd w:val="0"/>
              <w:snapToGrid w:val="0"/>
              <w:spacing w:line="240" w:lineRule="auto"/>
              <w:ind w:leftChars="0" w:firstLine="560" w:firstLineChars="200"/>
              <w:jc w:val="both"/>
              <w:textAlignment w:val="auto"/>
              <w:rPr>
                <w:rFonts w:hint="default" w:ascii="仿宋" w:hAnsi="仿宋" w:eastAsia="仿宋" w:cs="仿宋"/>
                <w:color w:val="0000FF"/>
                <w:sz w:val="28"/>
                <w:szCs w:val="28"/>
                <w:lang w:val="en-US" w:eastAsia="zh-CN"/>
              </w:rPr>
            </w:pPr>
            <w:r>
              <w:rPr>
                <w:rFonts w:hint="eastAsia" w:ascii="仿宋" w:hAnsi="仿宋" w:eastAsia="仿宋" w:cs="仿宋"/>
                <w:color w:val="0000FF"/>
                <w:sz w:val="28"/>
                <w:szCs w:val="28"/>
                <w:lang w:val="en-US" w:eastAsia="zh-CN"/>
              </w:rPr>
              <w:t>7、提供</w:t>
            </w:r>
            <w:r>
              <w:rPr>
                <w:rFonts w:hint="default" w:ascii="仿宋" w:hAnsi="仿宋" w:eastAsia="仿宋" w:cs="仿宋"/>
                <w:color w:val="0000FF"/>
                <w:sz w:val="28"/>
                <w:szCs w:val="28"/>
                <w:lang w:val="en-US" w:eastAsia="zh-CN"/>
              </w:rPr>
              <w:t>数据恢复演练</w:t>
            </w:r>
            <w:r>
              <w:rPr>
                <w:rFonts w:hint="eastAsia" w:ascii="仿宋" w:hAnsi="仿宋" w:eastAsia="仿宋" w:cs="仿宋"/>
                <w:color w:val="0000FF"/>
                <w:sz w:val="28"/>
                <w:szCs w:val="28"/>
                <w:lang w:val="en-US" w:eastAsia="zh-CN"/>
              </w:rPr>
              <w:t>服务，根据需求</w:t>
            </w:r>
            <w:r>
              <w:rPr>
                <w:rFonts w:hint="default" w:ascii="仿宋" w:hAnsi="仿宋" w:eastAsia="仿宋" w:cs="仿宋"/>
                <w:color w:val="0000FF"/>
                <w:sz w:val="28"/>
                <w:szCs w:val="28"/>
                <w:lang w:val="en-US" w:eastAsia="zh-CN"/>
              </w:rPr>
              <w:t>协助医院进行应用系统</w:t>
            </w:r>
            <w:r>
              <w:rPr>
                <w:rFonts w:hint="eastAsia" w:ascii="仿宋" w:hAnsi="仿宋" w:eastAsia="仿宋" w:cs="仿宋"/>
                <w:color w:val="0000FF"/>
                <w:sz w:val="28"/>
                <w:szCs w:val="28"/>
                <w:lang w:val="en-US" w:eastAsia="zh-CN"/>
              </w:rPr>
              <w:t>数据库</w:t>
            </w:r>
            <w:r>
              <w:rPr>
                <w:rFonts w:hint="default" w:ascii="仿宋" w:hAnsi="仿宋" w:eastAsia="仿宋" w:cs="仿宋"/>
                <w:color w:val="0000FF"/>
                <w:sz w:val="28"/>
                <w:szCs w:val="28"/>
                <w:lang w:val="en-US" w:eastAsia="zh-CN"/>
              </w:rPr>
              <w:t>数据恢复演练每年不少于两次，通过具体的恢复实验，协助医院验证具体的备份是否有效，以及演示如何使用备份进行不同级别的恢复；周期性评估数据增量、备份时间变化、恢复时间变化，根据变化调整备份恢复策略；生成全面的备份恢复机制文档、应急处理文档、操作过程文档等。</w:t>
            </w:r>
          </w:p>
          <w:p w14:paraId="76FD8741">
            <w:pPr>
              <w:keepNext w:val="0"/>
              <w:keepLines w:val="0"/>
              <w:pageBreakBefore w:val="0"/>
              <w:widowControl w:val="0"/>
              <w:numPr>
                <w:ilvl w:val="0"/>
                <w:numId w:val="0"/>
              </w:numPr>
              <w:kinsoku/>
              <w:wordWrap/>
              <w:overflowPunct/>
              <w:topLinePunct w:val="0"/>
              <w:autoSpaceDE/>
              <w:autoSpaceDN/>
              <w:bidi w:val="0"/>
              <w:adjustRightInd w:val="0"/>
              <w:snapToGrid w:val="0"/>
              <w:spacing w:line="240" w:lineRule="auto"/>
              <w:ind w:leftChars="0" w:firstLine="560" w:firstLineChars="200"/>
              <w:jc w:val="both"/>
              <w:textAlignment w:val="auto"/>
              <w:rPr>
                <w:rFonts w:hint="default" w:ascii="仿宋" w:hAnsi="仿宋" w:eastAsia="仿宋" w:cs="仿宋"/>
                <w:color w:val="0000FF"/>
                <w:sz w:val="28"/>
                <w:szCs w:val="28"/>
                <w:lang w:val="en-US" w:eastAsia="zh-CN"/>
              </w:rPr>
            </w:pPr>
            <w:r>
              <w:rPr>
                <w:rFonts w:hint="eastAsia" w:ascii="仿宋" w:hAnsi="仿宋" w:eastAsia="仿宋" w:cs="仿宋"/>
                <w:color w:val="0000FF"/>
                <w:sz w:val="28"/>
                <w:szCs w:val="28"/>
                <w:lang w:val="en-US" w:eastAsia="zh-CN"/>
              </w:rPr>
              <w:t>8</w:t>
            </w:r>
            <w:r>
              <w:rPr>
                <w:rFonts w:hint="default" w:ascii="仿宋" w:hAnsi="仿宋" w:eastAsia="仿宋" w:cs="仿宋"/>
                <w:color w:val="0000FF"/>
                <w:sz w:val="28"/>
                <w:szCs w:val="28"/>
                <w:lang w:val="en-US" w:eastAsia="zh-CN"/>
              </w:rPr>
              <w:t>、</w:t>
            </w:r>
            <w:r>
              <w:rPr>
                <w:rFonts w:hint="eastAsia" w:ascii="仿宋" w:hAnsi="仿宋" w:eastAsia="仿宋" w:cs="仿宋"/>
                <w:color w:val="0000FF"/>
                <w:sz w:val="28"/>
                <w:szCs w:val="28"/>
                <w:lang w:val="en-US" w:eastAsia="zh-CN"/>
              </w:rPr>
              <w:t>提供</w:t>
            </w:r>
            <w:r>
              <w:rPr>
                <w:rFonts w:hint="default" w:ascii="仿宋" w:hAnsi="仿宋" w:eastAsia="仿宋" w:cs="仿宋"/>
                <w:color w:val="0000FF"/>
                <w:sz w:val="28"/>
                <w:szCs w:val="28"/>
                <w:lang w:val="en-US" w:eastAsia="zh-CN"/>
              </w:rPr>
              <w:t>数据库故障应急演练</w:t>
            </w:r>
            <w:r>
              <w:rPr>
                <w:rFonts w:hint="eastAsia" w:ascii="仿宋" w:hAnsi="仿宋" w:eastAsia="仿宋" w:cs="仿宋"/>
                <w:color w:val="0000FF"/>
                <w:sz w:val="28"/>
                <w:szCs w:val="28"/>
                <w:lang w:val="en-US" w:eastAsia="zh-CN"/>
              </w:rPr>
              <w:t>服务，根据需求</w:t>
            </w:r>
            <w:r>
              <w:rPr>
                <w:rFonts w:hint="default" w:ascii="仿宋" w:hAnsi="仿宋" w:eastAsia="仿宋" w:cs="仿宋"/>
                <w:color w:val="0000FF"/>
                <w:sz w:val="28"/>
                <w:szCs w:val="28"/>
                <w:lang w:val="en-US" w:eastAsia="zh-CN"/>
              </w:rPr>
              <w:t>协助医院进行应用系统数据库故障应急演练每年至少一次，通过具体的应急演练协助医院验证医院的容灾方案是否安全可靠，并对具体应急演练过程生产完善的操作过程文档。</w:t>
            </w:r>
          </w:p>
          <w:p w14:paraId="27A5176A">
            <w:pPr>
              <w:keepNext w:val="0"/>
              <w:keepLines w:val="0"/>
              <w:pageBreakBefore w:val="0"/>
              <w:widowControl w:val="0"/>
              <w:numPr>
                <w:ilvl w:val="0"/>
                <w:numId w:val="0"/>
              </w:numPr>
              <w:kinsoku/>
              <w:wordWrap/>
              <w:overflowPunct/>
              <w:topLinePunct w:val="0"/>
              <w:autoSpaceDE/>
              <w:autoSpaceDN/>
              <w:bidi w:val="0"/>
              <w:adjustRightInd w:val="0"/>
              <w:snapToGrid w:val="0"/>
              <w:spacing w:line="240" w:lineRule="auto"/>
              <w:ind w:leftChars="0" w:firstLine="560" w:firstLineChars="200"/>
              <w:jc w:val="both"/>
              <w:textAlignment w:val="auto"/>
              <w:rPr>
                <w:rFonts w:hint="default" w:ascii="仿宋" w:hAnsi="仿宋" w:eastAsia="仿宋" w:cs="仿宋"/>
                <w:color w:val="0000FF"/>
                <w:sz w:val="28"/>
                <w:szCs w:val="28"/>
                <w:lang w:val="en-US" w:eastAsia="zh-CN"/>
              </w:rPr>
            </w:pPr>
            <w:r>
              <w:rPr>
                <w:rFonts w:hint="eastAsia" w:ascii="仿宋" w:hAnsi="仿宋" w:eastAsia="仿宋" w:cs="仿宋"/>
                <w:color w:val="0000FF"/>
                <w:sz w:val="28"/>
                <w:szCs w:val="28"/>
                <w:lang w:val="en-US" w:eastAsia="zh-CN"/>
              </w:rPr>
              <w:t>9</w:t>
            </w:r>
            <w:r>
              <w:rPr>
                <w:rFonts w:hint="default" w:ascii="仿宋" w:hAnsi="仿宋" w:eastAsia="仿宋" w:cs="仿宋"/>
                <w:color w:val="0000FF"/>
                <w:sz w:val="28"/>
                <w:szCs w:val="28"/>
                <w:lang w:val="en-US" w:eastAsia="zh-CN"/>
              </w:rPr>
              <w:t>、</w:t>
            </w:r>
            <w:r>
              <w:rPr>
                <w:rFonts w:hint="eastAsia" w:ascii="仿宋" w:hAnsi="仿宋" w:eastAsia="仿宋" w:cs="仿宋"/>
                <w:color w:val="0000FF"/>
                <w:sz w:val="28"/>
                <w:szCs w:val="28"/>
                <w:lang w:val="en-US" w:eastAsia="zh-CN"/>
              </w:rPr>
              <w:t>提供大数据Clouder</w:t>
            </w:r>
            <w:r>
              <w:rPr>
                <w:rFonts w:hint="default" w:ascii="仿宋" w:hAnsi="仿宋" w:eastAsia="仿宋" w:cs="仿宋"/>
                <w:color w:val="0000FF"/>
                <w:sz w:val="28"/>
                <w:szCs w:val="28"/>
                <w:lang w:val="en-US" w:eastAsia="zh-CN"/>
              </w:rPr>
              <w:t>软件服务</w:t>
            </w:r>
            <w:r>
              <w:rPr>
                <w:rFonts w:hint="eastAsia" w:ascii="仿宋" w:hAnsi="仿宋" w:eastAsia="仿宋" w:cs="仿宋"/>
                <w:color w:val="0000FF"/>
                <w:sz w:val="28"/>
                <w:szCs w:val="28"/>
                <w:lang w:val="en-US" w:eastAsia="zh-CN"/>
              </w:rPr>
              <w:t>，为总院区的</w:t>
            </w:r>
            <w:r>
              <w:rPr>
                <w:rFonts w:hint="default" w:ascii="仿宋" w:hAnsi="仿宋" w:eastAsia="仿宋" w:cs="仿宋"/>
                <w:color w:val="0000FF"/>
                <w:sz w:val="28"/>
                <w:szCs w:val="28"/>
                <w:lang w:val="en-US" w:eastAsia="zh-CN"/>
              </w:rPr>
              <w:t>Oracle数据库</w:t>
            </w:r>
            <w:r>
              <w:rPr>
                <w:rFonts w:hint="eastAsia" w:ascii="仿宋" w:hAnsi="仿宋" w:eastAsia="仿宋" w:cs="仿宋"/>
                <w:color w:val="0000FF"/>
                <w:sz w:val="28"/>
                <w:szCs w:val="28"/>
                <w:lang w:val="en-US" w:eastAsia="zh-CN"/>
              </w:rPr>
              <w:t>提供一年</w:t>
            </w:r>
            <w:r>
              <w:rPr>
                <w:rFonts w:hint="default" w:ascii="仿宋" w:hAnsi="仿宋" w:eastAsia="仿宋" w:cs="仿宋"/>
                <w:color w:val="0000FF"/>
                <w:sz w:val="28"/>
                <w:szCs w:val="28"/>
                <w:lang w:val="en-US" w:eastAsia="zh-CN"/>
              </w:rPr>
              <w:t>维保服务。</w:t>
            </w:r>
          </w:p>
          <w:p w14:paraId="117A3F36">
            <w:pPr>
              <w:keepNext w:val="0"/>
              <w:keepLines w:val="0"/>
              <w:pageBreakBefore w:val="0"/>
              <w:widowControl w:val="0"/>
              <w:numPr>
                <w:ilvl w:val="0"/>
                <w:numId w:val="0"/>
              </w:numPr>
              <w:kinsoku/>
              <w:wordWrap/>
              <w:overflowPunct/>
              <w:topLinePunct w:val="0"/>
              <w:autoSpaceDE/>
              <w:autoSpaceDN/>
              <w:bidi w:val="0"/>
              <w:adjustRightInd w:val="0"/>
              <w:snapToGrid w:val="0"/>
              <w:spacing w:line="240" w:lineRule="auto"/>
              <w:ind w:leftChars="0" w:firstLine="560" w:firstLineChars="200"/>
              <w:jc w:val="both"/>
              <w:textAlignment w:val="auto"/>
              <w:rPr>
                <w:rFonts w:hint="eastAsia" w:ascii="仿宋" w:hAnsi="仿宋" w:eastAsia="仿宋" w:cs="仿宋"/>
                <w:color w:val="0000FF"/>
                <w:sz w:val="28"/>
                <w:szCs w:val="28"/>
                <w:lang w:val="en-US" w:eastAsia="zh-CN"/>
              </w:rPr>
            </w:pPr>
            <w:r>
              <w:rPr>
                <w:rFonts w:hint="default" w:ascii="仿宋" w:hAnsi="仿宋" w:eastAsia="仿宋" w:cs="仿宋"/>
                <w:color w:val="0000FF"/>
                <w:sz w:val="28"/>
                <w:szCs w:val="28"/>
                <w:lang w:val="en-US" w:eastAsia="zh-CN"/>
              </w:rPr>
              <w:t>1</w:t>
            </w:r>
            <w:r>
              <w:rPr>
                <w:rFonts w:hint="eastAsia" w:ascii="仿宋" w:hAnsi="仿宋" w:eastAsia="仿宋" w:cs="仿宋"/>
                <w:color w:val="0000FF"/>
                <w:sz w:val="28"/>
                <w:szCs w:val="28"/>
                <w:lang w:val="en-US" w:eastAsia="zh-CN"/>
              </w:rPr>
              <w:t>0</w:t>
            </w:r>
            <w:r>
              <w:rPr>
                <w:rFonts w:hint="default" w:ascii="仿宋" w:hAnsi="仿宋" w:eastAsia="仿宋" w:cs="仿宋"/>
                <w:color w:val="0000FF"/>
                <w:sz w:val="28"/>
                <w:szCs w:val="28"/>
                <w:lang w:val="en-US" w:eastAsia="zh-CN"/>
              </w:rPr>
              <w:t>、</w:t>
            </w:r>
            <w:r>
              <w:rPr>
                <w:rFonts w:hint="eastAsia" w:ascii="仿宋" w:hAnsi="仿宋" w:eastAsia="仿宋" w:cs="仿宋"/>
                <w:color w:val="0000FF"/>
                <w:sz w:val="28"/>
                <w:szCs w:val="28"/>
                <w:lang w:val="en-US" w:eastAsia="zh-CN"/>
              </w:rPr>
              <w:t>提供</w:t>
            </w:r>
            <w:r>
              <w:rPr>
                <w:rFonts w:hint="default" w:ascii="仿宋" w:hAnsi="仿宋" w:eastAsia="仿宋" w:cs="仿宋"/>
                <w:color w:val="0000FF"/>
                <w:sz w:val="28"/>
                <w:szCs w:val="28"/>
                <w:lang w:val="en-US" w:eastAsia="zh-CN"/>
              </w:rPr>
              <w:t>技术人员定点保障服务。</w:t>
            </w:r>
            <w:r>
              <w:rPr>
                <w:rFonts w:hint="eastAsia" w:ascii="仿宋" w:hAnsi="仿宋" w:eastAsia="仿宋" w:cs="仿宋"/>
                <w:color w:val="0000FF"/>
                <w:sz w:val="28"/>
                <w:szCs w:val="28"/>
                <w:lang w:val="en-US" w:eastAsia="zh-CN"/>
              </w:rPr>
              <w:t>在故障修复期间以及修复完成后</w:t>
            </w:r>
            <w:r>
              <w:rPr>
                <w:rFonts w:hint="default" w:ascii="仿宋" w:hAnsi="仿宋" w:eastAsia="仿宋" w:cs="仿宋"/>
                <w:color w:val="0000FF"/>
                <w:sz w:val="28"/>
                <w:szCs w:val="28"/>
                <w:lang w:val="en-US" w:eastAsia="zh-CN"/>
              </w:rPr>
              <w:t>提供定点保障服务</w:t>
            </w:r>
            <w:r>
              <w:rPr>
                <w:rFonts w:hint="eastAsia" w:ascii="仿宋" w:hAnsi="仿宋" w:eastAsia="仿宋" w:cs="仿宋"/>
                <w:color w:val="0000FF"/>
                <w:sz w:val="28"/>
                <w:szCs w:val="28"/>
                <w:lang w:val="en-US" w:eastAsia="zh-CN"/>
              </w:rPr>
              <w:t>，保障天数</w:t>
            </w:r>
            <w:r>
              <w:rPr>
                <w:rFonts w:hint="default" w:ascii="仿宋" w:hAnsi="仿宋" w:eastAsia="仿宋" w:cs="仿宋"/>
                <w:color w:val="0000FF"/>
                <w:sz w:val="28"/>
                <w:szCs w:val="28"/>
                <w:lang w:val="en-US" w:eastAsia="zh-CN"/>
              </w:rPr>
              <w:t>不少于2天，服务内容包括但不限于保障院方数据库平稳运行、分析数据库</w:t>
            </w:r>
            <w:r>
              <w:rPr>
                <w:rFonts w:hint="eastAsia" w:ascii="仿宋" w:hAnsi="仿宋" w:eastAsia="仿宋" w:cs="仿宋"/>
                <w:color w:val="0000FF"/>
                <w:sz w:val="28"/>
                <w:szCs w:val="28"/>
                <w:lang w:val="en-US" w:eastAsia="zh-CN"/>
              </w:rPr>
              <w:t>近期运行</w:t>
            </w:r>
            <w:r>
              <w:rPr>
                <w:rFonts w:hint="default" w:ascii="仿宋" w:hAnsi="仿宋" w:eastAsia="仿宋" w:cs="仿宋"/>
                <w:color w:val="0000FF"/>
                <w:sz w:val="28"/>
                <w:szCs w:val="28"/>
                <w:lang w:val="en-US" w:eastAsia="zh-CN"/>
              </w:rPr>
              <w:t>情况，发现潜在问题并进行诊断及调优服务</w:t>
            </w:r>
            <w:r>
              <w:rPr>
                <w:rFonts w:hint="eastAsia" w:ascii="仿宋" w:hAnsi="仿宋" w:eastAsia="仿宋" w:cs="仿宋"/>
                <w:color w:val="0000FF"/>
                <w:sz w:val="28"/>
                <w:szCs w:val="28"/>
                <w:lang w:val="en-US" w:eastAsia="zh-CN"/>
              </w:rPr>
              <w:t>。</w:t>
            </w:r>
          </w:p>
          <w:p w14:paraId="231D6C60">
            <w:pPr>
              <w:keepNext w:val="0"/>
              <w:keepLines w:val="0"/>
              <w:pageBreakBefore w:val="0"/>
              <w:widowControl w:val="0"/>
              <w:numPr>
                <w:ilvl w:val="0"/>
                <w:numId w:val="0"/>
              </w:numPr>
              <w:kinsoku/>
              <w:wordWrap/>
              <w:overflowPunct/>
              <w:topLinePunct w:val="0"/>
              <w:autoSpaceDE/>
              <w:autoSpaceDN/>
              <w:bidi w:val="0"/>
              <w:adjustRightInd w:val="0"/>
              <w:snapToGrid w:val="0"/>
              <w:spacing w:line="240" w:lineRule="auto"/>
              <w:jc w:val="both"/>
              <w:textAlignment w:val="auto"/>
              <w:rPr>
                <w:rFonts w:hint="eastAsia" w:ascii="仿宋" w:hAnsi="仿宋" w:eastAsia="仿宋" w:cs="仿宋"/>
                <w:color w:val="0000FF"/>
                <w:sz w:val="28"/>
                <w:szCs w:val="28"/>
                <w:lang w:val="en-US" w:eastAsia="zh-CN"/>
              </w:rPr>
            </w:pPr>
            <w:r>
              <w:rPr>
                <w:rFonts w:hint="eastAsia" w:ascii="仿宋" w:hAnsi="仿宋" w:eastAsia="仿宋" w:cs="仿宋"/>
                <w:color w:val="0000FF"/>
                <w:sz w:val="28"/>
                <w:szCs w:val="28"/>
                <w:lang w:val="en-US" w:eastAsia="zh-CN"/>
              </w:rPr>
              <w:t>三、服务响应要求</w:t>
            </w:r>
          </w:p>
          <w:p w14:paraId="48B4432A">
            <w:pPr>
              <w:keepNext w:val="0"/>
              <w:keepLines w:val="0"/>
              <w:pageBreakBefore w:val="0"/>
              <w:widowControl w:val="0"/>
              <w:numPr>
                <w:ilvl w:val="0"/>
                <w:numId w:val="0"/>
              </w:numPr>
              <w:kinsoku/>
              <w:wordWrap/>
              <w:overflowPunct/>
              <w:topLinePunct w:val="0"/>
              <w:autoSpaceDE/>
              <w:autoSpaceDN/>
              <w:bidi w:val="0"/>
              <w:adjustRightInd w:val="0"/>
              <w:snapToGrid w:val="0"/>
              <w:spacing w:line="240" w:lineRule="auto"/>
              <w:ind w:leftChars="0" w:firstLine="560" w:firstLineChars="200"/>
              <w:jc w:val="both"/>
              <w:textAlignment w:val="auto"/>
              <w:rPr>
                <w:rFonts w:hint="default" w:ascii="仿宋" w:hAnsi="仿宋" w:eastAsia="仿宋" w:cs="仿宋"/>
                <w:color w:val="0000FF"/>
                <w:sz w:val="28"/>
                <w:szCs w:val="28"/>
                <w:lang w:val="en-US" w:eastAsia="zh-CN"/>
              </w:rPr>
            </w:pPr>
            <w:r>
              <w:rPr>
                <w:rFonts w:hint="default" w:ascii="仿宋" w:hAnsi="仿宋" w:eastAsia="仿宋" w:cs="仿宋"/>
                <w:color w:val="0000FF"/>
                <w:sz w:val="28"/>
                <w:szCs w:val="28"/>
                <w:lang w:val="en-US" w:eastAsia="zh-CN"/>
              </w:rPr>
              <w:t>按以下等级，分别对软硬件日常运行过程中发生的故障在相应的服务响应时间内作出回应和提供服务</w:t>
            </w:r>
          </w:p>
          <w:tbl>
            <w:tblPr>
              <w:tblStyle w:val="11"/>
              <w:tblpPr w:leftFromText="180" w:rightFromText="180" w:vertAnchor="text" w:horzAnchor="page" w:tblpX="215" w:tblpY="62"/>
              <w:tblOverlap w:val="never"/>
              <w:tblW w:w="709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351"/>
              <w:gridCol w:w="1132"/>
              <w:gridCol w:w="2509"/>
              <w:gridCol w:w="2105"/>
            </w:tblGrid>
            <w:tr w14:paraId="1F79B05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1351" w:type="dxa"/>
                  <w:vAlign w:val="top"/>
                </w:tcPr>
                <w:p w14:paraId="0BCA0A1D">
                  <w:pPr>
                    <w:keepNext w:val="0"/>
                    <w:keepLines w:val="0"/>
                    <w:pageBreakBefore w:val="0"/>
                    <w:widowControl w:val="0"/>
                    <w:numPr>
                      <w:ilvl w:val="0"/>
                      <w:numId w:val="0"/>
                    </w:numPr>
                    <w:kinsoku/>
                    <w:wordWrap/>
                    <w:overflowPunct/>
                    <w:topLinePunct w:val="0"/>
                    <w:autoSpaceDE/>
                    <w:autoSpaceDN/>
                    <w:bidi w:val="0"/>
                    <w:adjustRightInd w:val="0"/>
                    <w:snapToGrid w:val="0"/>
                    <w:spacing w:line="240" w:lineRule="auto"/>
                    <w:jc w:val="both"/>
                    <w:textAlignment w:val="auto"/>
                    <w:rPr>
                      <w:rFonts w:hint="default" w:ascii="仿宋" w:hAnsi="仿宋" w:eastAsia="仿宋" w:cs="仿宋"/>
                      <w:color w:val="0000FF"/>
                      <w:sz w:val="28"/>
                      <w:szCs w:val="28"/>
                      <w:vertAlign w:val="baseline"/>
                      <w:lang w:val="en-US" w:eastAsia="zh-CN"/>
                    </w:rPr>
                  </w:pPr>
                  <w:r>
                    <w:rPr>
                      <w:rFonts w:hint="eastAsia" w:ascii="仿宋" w:hAnsi="仿宋" w:eastAsia="仿宋" w:cs="仿宋"/>
                      <w:color w:val="0000FF"/>
                      <w:sz w:val="28"/>
                      <w:szCs w:val="28"/>
                      <w:vertAlign w:val="baseline"/>
                      <w:lang w:val="en-US" w:eastAsia="zh-CN"/>
                    </w:rPr>
                    <w:t>故障等级</w:t>
                  </w:r>
                </w:p>
              </w:tc>
              <w:tc>
                <w:tcPr>
                  <w:tcW w:w="1132" w:type="dxa"/>
                  <w:vAlign w:val="top"/>
                </w:tcPr>
                <w:p w14:paraId="3FA0100F">
                  <w:pPr>
                    <w:keepNext w:val="0"/>
                    <w:keepLines w:val="0"/>
                    <w:pageBreakBefore w:val="0"/>
                    <w:widowControl w:val="0"/>
                    <w:numPr>
                      <w:ilvl w:val="0"/>
                      <w:numId w:val="0"/>
                    </w:numPr>
                    <w:kinsoku/>
                    <w:wordWrap/>
                    <w:overflowPunct/>
                    <w:topLinePunct w:val="0"/>
                    <w:autoSpaceDE/>
                    <w:autoSpaceDN/>
                    <w:bidi w:val="0"/>
                    <w:adjustRightInd w:val="0"/>
                    <w:snapToGrid w:val="0"/>
                    <w:spacing w:line="240" w:lineRule="auto"/>
                    <w:jc w:val="both"/>
                    <w:textAlignment w:val="auto"/>
                    <w:rPr>
                      <w:rFonts w:hint="default" w:ascii="仿宋" w:hAnsi="仿宋" w:eastAsia="仿宋" w:cs="仿宋"/>
                      <w:color w:val="0000FF"/>
                      <w:sz w:val="28"/>
                      <w:szCs w:val="28"/>
                      <w:vertAlign w:val="baseline"/>
                      <w:lang w:val="en-US" w:eastAsia="zh-CN"/>
                    </w:rPr>
                  </w:pPr>
                  <w:r>
                    <w:rPr>
                      <w:rFonts w:hint="eastAsia" w:ascii="仿宋" w:hAnsi="仿宋" w:eastAsia="仿宋" w:cs="仿宋"/>
                      <w:color w:val="0000FF"/>
                      <w:sz w:val="28"/>
                      <w:szCs w:val="28"/>
                      <w:vertAlign w:val="baseline"/>
                      <w:lang w:val="en-US" w:eastAsia="zh-CN"/>
                    </w:rPr>
                    <w:t>状态</w:t>
                  </w:r>
                </w:p>
              </w:tc>
              <w:tc>
                <w:tcPr>
                  <w:tcW w:w="2509" w:type="dxa"/>
                  <w:vAlign w:val="top"/>
                </w:tcPr>
                <w:p w14:paraId="6EF06DB7">
                  <w:pPr>
                    <w:keepNext w:val="0"/>
                    <w:keepLines w:val="0"/>
                    <w:pageBreakBefore w:val="0"/>
                    <w:widowControl w:val="0"/>
                    <w:numPr>
                      <w:ilvl w:val="0"/>
                      <w:numId w:val="0"/>
                    </w:numPr>
                    <w:kinsoku/>
                    <w:wordWrap/>
                    <w:overflowPunct/>
                    <w:topLinePunct w:val="0"/>
                    <w:autoSpaceDE/>
                    <w:autoSpaceDN/>
                    <w:bidi w:val="0"/>
                    <w:adjustRightInd w:val="0"/>
                    <w:snapToGrid w:val="0"/>
                    <w:spacing w:line="240" w:lineRule="auto"/>
                    <w:jc w:val="both"/>
                    <w:textAlignment w:val="auto"/>
                    <w:rPr>
                      <w:rFonts w:hint="default" w:ascii="仿宋" w:hAnsi="仿宋" w:eastAsia="仿宋" w:cs="仿宋"/>
                      <w:color w:val="0000FF"/>
                      <w:sz w:val="28"/>
                      <w:szCs w:val="28"/>
                      <w:vertAlign w:val="baseline"/>
                      <w:lang w:val="en-US" w:eastAsia="zh-CN"/>
                    </w:rPr>
                  </w:pPr>
                  <w:r>
                    <w:rPr>
                      <w:rFonts w:hint="eastAsia" w:ascii="仿宋" w:hAnsi="仿宋" w:eastAsia="仿宋" w:cs="仿宋"/>
                      <w:color w:val="0000FF"/>
                      <w:sz w:val="28"/>
                      <w:szCs w:val="28"/>
                      <w:vertAlign w:val="baseline"/>
                      <w:lang w:val="en-US" w:eastAsia="zh-CN"/>
                    </w:rPr>
                    <w:t>故障描述</w:t>
                  </w:r>
                </w:p>
              </w:tc>
              <w:tc>
                <w:tcPr>
                  <w:tcW w:w="2105" w:type="dxa"/>
                  <w:vAlign w:val="top"/>
                </w:tcPr>
                <w:p w14:paraId="5F7567F4">
                  <w:pPr>
                    <w:keepNext w:val="0"/>
                    <w:keepLines w:val="0"/>
                    <w:pageBreakBefore w:val="0"/>
                    <w:widowControl w:val="0"/>
                    <w:numPr>
                      <w:ilvl w:val="0"/>
                      <w:numId w:val="0"/>
                    </w:numPr>
                    <w:kinsoku/>
                    <w:wordWrap/>
                    <w:overflowPunct/>
                    <w:topLinePunct w:val="0"/>
                    <w:autoSpaceDE/>
                    <w:autoSpaceDN/>
                    <w:bidi w:val="0"/>
                    <w:adjustRightInd w:val="0"/>
                    <w:snapToGrid w:val="0"/>
                    <w:spacing w:line="240" w:lineRule="auto"/>
                    <w:jc w:val="both"/>
                    <w:textAlignment w:val="auto"/>
                    <w:rPr>
                      <w:rFonts w:hint="default" w:ascii="仿宋" w:hAnsi="仿宋" w:eastAsia="仿宋" w:cs="仿宋"/>
                      <w:color w:val="0000FF"/>
                      <w:sz w:val="28"/>
                      <w:szCs w:val="28"/>
                      <w:vertAlign w:val="baseline"/>
                      <w:lang w:val="en-US" w:eastAsia="zh-CN"/>
                    </w:rPr>
                  </w:pPr>
                  <w:r>
                    <w:rPr>
                      <w:rFonts w:hint="eastAsia" w:ascii="仿宋" w:hAnsi="仿宋" w:eastAsia="仿宋" w:cs="仿宋"/>
                      <w:color w:val="0000FF"/>
                      <w:sz w:val="28"/>
                      <w:szCs w:val="28"/>
                      <w:vertAlign w:val="baseline"/>
                      <w:lang w:val="en-US" w:eastAsia="zh-CN"/>
                    </w:rPr>
                    <w:t>响应要求</w:t>
                  </w:r>
                </w:p>
              </w:tc>
            </w:tr>
            <w:tr w14:paraId="078C306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351" w:type="dxa"/>
                  <w:vAlign w:val="top"/>
                </w:tcPr>
                <w:p w14:paraId="631A095C">
                  <w:pPr>
                    <w:keepNext w:val="0"/>
                    <w:keepLines w:val="0"/>
                    <w:pageBreakBefore w:val="0"/>
                    <w:widowControl w:val="0"/>
                    <w:numPr>
                      <w:ilvl w:val="0"/>
                      <w:numId w:val="0"/>
                    </w:numPr>
                    <w:kinsoku/>
                    <w:wordWrap/>
                    <w:overflowPunct/>
                    <w:topLinePunct w:val="0"/>
                    <w:autoSpaceDE/>
                    <w:autoSpaceDN/>
                    <w:bidi w:val="0"/>
                    <w:adjustRightInd w:val="0"/>
                    <w:snapToGrid w:val="0"/>
                    <w:spacing w:line="240" w:lineRule="auto"/>
                    <w:jc w:val="both"/>
                    <w:textAlignment w:val="auto"/>
                    <w:rPr>
                      <w:rFonts w:hint="default" w:ascii="仿宋" w:hAnsi="仿宋" w:eastAsia="仿宋" w:cs="仿宋"/>
                      <w:color w:val="0000FF"/>
                      <w:sz w:val="28"/>
                      <w:szCs w:val="28"/>
                      <w:vertAlign w:val="baseline"/>
                      <w:lang w:val="en-US" w:eastAsia="zh-CN"/>
                    </w:rPr>
                  </w:pPr>
                  <w:r>
                    <w:rPr>
                      <w:rFonts w:hint="eastAsia" w:ascii="仿宋" w:hAnsi="仿宋" w:eastAsia="仿宋" w:cs="仿宋"/>
                      <w:color w:val="0000FF"/>
                      <w:sz w:val="28"/>
                      <w:szCs w:val="28"/>
                      <w:vertAlign w:val="baseline"/>
                      <w:lang w:val="en-US" w:eastAsia="zh-CN"/>
                    </w:rPr>
                    <w:t>一级</w:t>
                  </w:r>
                </w:p>
              </w:tc>
              <w:tc>
                <w:tcPr>
                  <w:tcW w:w="1132" w:type="dxa"/>
                  <w:vAlign w:val="top"/>
                </w:tcPr>
                <w:p w14:paraId="6378BB1E">
                  <w:pPr>
                    <w:keepNext w:val="0"/>
                    <w:keepLines w:val="0"/>
                    <w:pageBreakBefore w:val="0"/>
                    <w:widowControl w:val="0"/>
                    <w:numPr>
                      <w:ilvl w:val="0"/>
                      <w:numId w:val="0"/>
                    </w:numPr>
                    <w:kinsoku/>
                    <w:wordWrap/>
                    <w:overflowPunct/>
                    <w:topLinePunct w:val="0"/>
                    <w:autoSpaceDE/>
                    <w:autoSpaceDN/>
                    <w:bidi w:val="0"/>
                    <w:adjustRightInd w:val="0"/>
                    <w:snapToGrid w:val="0"/>
                    <w:spacing w:line="240" w:lineRule="auto"/>
                    <w:jc w:val="both"/>
                    <w:textAlignment w:val="auto"/>
                    <w:rPr>
                      <w:rFonts w:hint="default" w:ascii="仿宋" w:hAnsi="仿宋" w:eastAsia="仿宋" w:cs="仿宋"/>
                      <w:color w:val="0000FF"/>
                      <w:sz w:val="28"/>
                      <w:szCs w:val="28"/>
                      <w:vertAlign w:val="baseline"/>
                      <w:lang w:val="en-US" w:eastAsia="zh-CN"/>
                    </w:rPr>
                  </w:pPr>
                  <w:r>
                    <w:rPr>
                      <w:rFonts w:hint="eastAsia" w:ascii="仿宋" w:hAnsi="仿宋" w:eastAsia="仿宋" w:cs="仿宋"/>
                      <w:color w:val="0000FF"/>
                      <w:sz w:val="28"/>
                      <w:szCs w:val="28"/>
                      <w:vertAlign w:val="baseline"/>
                      <w:lang w:val="en-US" w:eastAsia="zh-CN"/>
                    </w:rPr>
                    <w:t>紧急</w:t>
                  </w:r>
                </w:p>
              </w:tc>
              <w:tc>
                <w:tcPr>
                  <w:tcW w:w="2509" w:type="dxa"/>
                  <w:vAlign w:val="top"/>
                </w:tcPr>
                <w:p w14:paraId="49AA3068">
                  <w:pPr>
                    <w:keepNext w:val="0"/>
                    <w:keepLines w:val="0"/>
                    <w:pageBreakBefore w:val="0"/>
                    <w:widowControl w:val="0"/>
                    <w:numPr>
                      <w:ilvl w:val="0"/>
                      <w:numId w:val="0"/>
                    </w:numPr>
                    <w:kinsoku/>
                    <w:wordWrap/>
                    <w:overflowPunct/>
                    <w:topLinePunct w:val="0"/>
                    <w:autoSpaceDE/>
                    <w:autoSpaceDN/>
                    <w:bidi w:val="0"/>
                    <w:adjustRightInd w:val="0"/>
                    <w:snapToGrid w:val="0"/>
                    <w:spacing w:line="240" w:lineRule="auto"/>
                    <w:jc w:val="both"/>
                    <w:textAlignment w:val="auto"/>
                    <w:rPr>
                      <w:rFonts w:hint="default" w:ascii="仿宋" w:hAnsi="仿宋" w:eastAsia="仿宋" w:cs="仿宋"/>
                      <w:color w:val="0000FF"/>
                      <w:sz w:val="28"/>
                      <w:szCs w:val="28"/>
                      <w:vertAlign w:val="baseline"/>
                      <w:lang w:val="en-US" w:eastAsia="zh-CN"/>
                    </w:rPr>
                  </w:pPr>
                  <w:r>
                    <w:rPr>
                      <w:rFonts w:hint="default" w:ascii="仿宋" w:hAnsi="仿宋" w:eastAsia="仿宋" w:cs="仿宋"/>
                      <w:color w:val="0000FF"/>
                      <w:sz w:val="28"/>
                      <w:szCs w:val="28"/>
                      <w:vertAlign w:val="baseline"/>
                      <w:lang w:val="en-US" w:eastAsia="zh-CN"/>
                    </w:rPr>
                    <w:t>主要指软硬件在运行中出现故障，导致软件的基本功能不能实现的故障。</w:t>
                  </w:r>
                </w:p>
              </w:tc>
              <w:tc>
                <w:tcPr>
                  <w:tcW w:w="2105" w:type="dxa"/>
                  <w:vAlign w:val="top"/>
                </w:tcPr>
                <w:p w14:paraId="5A51A986">
                  <w:pPr>
                    <w:keepNext w:val="0"/>
                    <w:keepLines w:val="0"/>
                    <w:pageBreakBefore w:val="0"/>
                    <w:widowControl w:val="0"/>
                    <w:numPr>
                      <w:ilvl w:val="0"/>
                      <w:numId w:val="0"/>
                    </w:numPr>
                    <w:kinsoku/>
                    <w:wordWrap/>
                    <w:overflowPunct/>
                    <w:topLinePunct w:val="0"/>
                    <w:autoSpaceDE/>
                    <w:autoSpaceDN/>
                    <w:bidi w:val="0"/>
                    <w:adjustRightInd w:val="0"/>
                    <w:snapToGrid w:val="0"/>
                    <w:spacing w:line="240" w:lineRule="auto"/>
                    <w:jc w:val="both"/>
                    <w:textAlignment w:val="auto"/>
                    <w:rPr>
                      <w:rFonts w:hint="default" w:ascii="仿宋" w:hAnsi="仿宋" w:eastAsia="仿宋" w:cs="仿宋"/>
                      <w:color w:val="0000FF"/>
                      <w:sz w:val="28"/>
                      <w:szCs w:val="28"/>
                      <w:vertAlign w:val="baseline"/>
                      <w:lang w:val="en-US" w:eastAsia="zh-CN"/>
                    </w:rPr>
                  </w:pPr>
                  <w:r>
                    <w:rPr>
                      <w:rFonts w:hint="default" w:ascii="仿宋" w:hAnsi="仿宋" w:eastAsia="仿宋" w:cs="仿宋"/>
                      <w:color w:val="0000FF"/>
                      <w:sz w:val="28"/>
                      <w:szCs w:val="28"/>
                      <w:vertAlign w:val="baseline"/>
                      <w:lang w:val="en-US" w:eastAsia="zh-CN"/>
                    </w:rPr>
                    <w:t>能够在【5】分钟内得到响应，【30】分钟内赶到现场，【4】小时内解决问题。</w:t>
                  </w:r>
                </w:p>
              </w:tc>
            </w:tr>
            <w:tr w14:paraId="5C57B11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351" w:type="dxa"/>
                  <w:vAlign w:val="top"/>
                </w:tcPr>
                <w:p w14:paraId="263F99CA">
                  <w:pPr>
                    <w:keepNext w:val="0"/>
                    <w:keepLines w:val="0"/>
                    <w:pageBreakBefore w:val="0"/>
                    <w:widowControl w:val="0"/>
                    <w:numPr>
                      <w:ilvl w:val="0"/>
                      <w:numId w:val="0"/>
                    </w:numPr>
                    <w:kinsoku/>
                    <w:wordWrap/>
                    <w:overflowPunct/>
                    <w:topLinePunct w:val="0"/>
                    <w:autoSpaceDE/>
                    <w:autoSpaceDN/>
                    <w:bidi w:val="0"/>
                    <w:adjustRightInd w:val="0"/>
                    <w:snapToGrid w:val="0"/>
                    <w:spacing w:line="240" w:lineRule="auto"/>
                    <w:jc w:val="both"/>
                    <w:textAlignment w:val="auto"/>
                    <w:rPr>
                      <w:rFonts w:hint="default" w:ascii="仿宋" w:hAnsi="仿宋" w:eastAsia="仿宋" w:cs="仿宋"/>
                      <w:color w:val="0000FF"/>
                      <w:sz w:val="28"/>
                      <w:szCs w:val="28"/>
                      <w:vertAlign w:val="baseline"/>
                      <w:lang w:val="en-US" w:eastAsia="zh-CN"/>
                    </w:rPr>
                  </w:pPr>
                  <w:r>
                    <w:rPr>
                      <w:rFonts w:hint="eastAsia" w:ascii="仿宋" w:hAnsi="仿宋" w:eastAsia="仿宋" w:cs="仿宋"/>
                      <w:color w:val="0000FF"/>
                      <w:sz w:val="28"/>
                      <w:szCs w:val="28"/>
                      <w:vertAlign w:val="baseline"/>
                      <w:lang w:val="en-US" w:eastAsia="zh-CN"/>
                    </w:rPr>
                    <w:t>二级</w:t>
                  </w:r>
                </w:p>
              </w:tc>
              <w:tc>
                <w:tcPr>
                  <w:tcW w:w="1132" w:type="dxa"/>
                  <w:vAlign w:val="top"/>
                </w:tcPr>
                <w:p w14:paraId="76ACFADE">
                  <w:pPr>
                    <w:keepNext w:val="0"/>
                    <w:keepLines w:val="0"/>
                    <w:pageBreakBefore w:val="0"/>
                    <w:widowControl w:val="0"/>
                    <w:numPr>
                      <w:ilvl w:val="0"/>
                      <w:numId w:val="0"/>
                    </w:numPr>
                    <w:kinsoku/>
                    <w:wordWrap/>
                    <w:overflowPunct/>
                    <w:topLinePunct w:val="0"/>
                    <w:autoSpaceDE/>
                    <w:autoSpaceDN/>
                    <w:bidi w:val="0"/>
                    <w:adjustRightInd w:val="0"/>
                    <w:snapToGrid w:val="0"/>
                    <w:spacing w:line="240" w:lineRule="auto"/>
                    <w:jc w:val="both"/>
                    <w:textAlignment w:val="auto"/>
                    <w:rPr>
                      <w:rFonts w:hint="default" w:ascii="仿宋" w:hAnsi="仿宋" w:eastAsia="仿宋" w:cs="仿宋"/>
                      <w:color w:val="0000FF"/>
                      <w:sz w:val="28"/>
                      <w:szCs w:val="28"/>
                      <w:vertAlign w:val="baseline"/>
                      <w:lang w:val="en-US" w:eastAsia="zh-CN"/>
                    </w:rPr>
                  </w:pPr>
                  <w:r>
                    <w:rPr>
                      <w:rFonts w:hint="eastAsia" w:ascii="仿宋" w:hAnsi="仿宋" w:eastAsia="仿宋" w:cs="仿宋"/>
                      <w:color w:val="0000FF"/>
                      <w:sz w:val="28"/>
                      <w:szCs w:val="28"/>
                      <w:vertAlign w:val="baseline"/>
                      <w:lang w:val="en-US" w:eastAsia="zh-CN"/>
                    </w:rPr>
                    <w:t>严重</w:t>
                  </w:r>
                </w:p>
              </w:tc>
              <w:tc>
                <w:tcPr>
                  <w:tcW w:w="2509" w:type="dxa"/>
                  <w:vAlign w:val="top"/>
                </w:tcPr>
                <w:p w14:paraId="258C7482">
                  <w:pPr>
                    <w:keepNext w:val="0"/>
                    <w:keepLines w:val="0"/>
                    <w:pageBreakBefore w:val="0"/>
                    <w:widowControl w:val="0"/>
                    <w:numPr>
                      <w:ilvl w:val="0"/>
                      <w:numId w:val="0"/>
                    </w:numPr>
                    <w:kinsoku/>
                    <w:wordWrap/>
                    <w:overflowPunct/>
                    <w:topLinePunct w:val="0"/>
                    <w:autoSpaceDE/>
                    <w:autoSpaceDN/>
                    <w:bidi w:val="0"/>
                    <w:adjustRightInd w:val="0"/>
                    <w:snapToGrid w:val="0"/>
                    <w:spacing w:line="240" w:lineRule="auto"/>
                    <w:jc w:val="both"/>
                    <w:textAlignment w:val="auto"/>
                    <w:rPr>
                      <w:rFonts w:hint="default" w:ascii="仿宋" w:hAnsi="仿宋" w:eastAsia="仿宋" w:cs="仿宋"/>
                      <w:color w:val="0000FF"/>
                      <w:sz w:val="28"/>
                      <w:szCs w:val="28"/>
                      <w:vertAlign w:val="baseline"/>
                      <w:lang w:val="en-US" w:eastAsia="zh-CN"/>
                    </w:rPr>
                  </w:pPr>
                  <w:r>
                    <w:rPr>
                      <w:rFonts w:hint="default" w:ascii="仿宋" w:hAnsi="仿宋" w:eastAsia="仿宋" w:cs="仿宋"/>
                      <w:color w:val="0000FF"/>
                      <w:sz w:val="28"/>
                      <w:szCs w:val="28"/>
                      <w:vertAlign w:val="baseline"/>
                      <w:lang w:val="en-US" w:eastAsia="zh-CN"/>
                    </w:rPr>
                    <w:t>主要指软硬件在运行中出现的故障具有潜在的系统故障或服务随时中断的危险，并 可能导致软件的基本功能不能实现。</w:t>
                  </w:r>
                </w:p>
              </w:tc>
              <w:tc>
                <w:tcPr>
                  <w:tcW w:w="2105" w:type="dxa"/>
                  <w:vAlign w:val="top"/>
                </w:tcPr>
                <w:p w14:paraId="231180C3">
                  <w:pPr>
                    <w:keepNext w:val="0"/>
                    <w:keepLines w:val="0"/>
                    <w:pageBreakBefore w:val="0"/>
                    <w:widowControl w:val="0"/>
                    <w:numPr>
                      <w:ilvl w:val="0"/>
                      <w:numId w:val="0"/>
                    </w:numPr>
                    <w:kinsoku/>
                    <w:wordWrap/>
                    <w:overflowPunct/>
                    <w:topLinePunct w:val="0"/>
                    <w:autoSpaceDE/>
                    <w:autoSpaceDN/>
                    <w:bidi w:val="0"/>
                    <w:adjustRightInd w:val="0"/>
                    <w:snapToGrid w:val="0"/>
                    <w:spacing w:line="240" w:lineRule="auto"/>
                    <w:jc w:val="both"/>
                    <w:textAlignment w:val="auto"/>
                    <w:rPr>
                      <w:rFonts w:hint="default" w:ascii="仿宋" w:hAnsi="仿宋" w:eastAsia="仿宋" w:cs="仿宋"/>
                      <w:color w:val="0000FF"/>
                      <w:sz w:val="28"/>
                      <w:szCs w:val="28"/>
                      <w:vertAlign w:val="baseline"/>
                      <w:lang w:val="en-US" w:eastAsia="zh-CN"/>
                    </w:rPr>
                  </w:pPr>
                  <w:r>
                    <w:rPr>
                      <w:rFonts w:hint="default" w:ascii="仿宋" w:hAnsi="仿宋" w:eastAsia="仿宋" w:cs="仿宋"/>
                      <w:color w:val="0000FF"/>
                      <w:sz w:val="28"/>
                      <w:szCs w:val="28"/>
                      <w:vertAlign w:val="baseline"/>
                      <w:lang w:val="en-US" w:eastAsia="zh-CN"/>
                    </w:rPr>
                    <w:t>能够在【10】分钟内得到响应，【30】分钟内赶到现场，【6】小时内解决问题。</w:t>
                  </w:r>
                </w:p>
              </w:tc>
            </w:tr>
            <w:tr w14:paraId="1AE7848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351" w:type="dxa"/>
                  <w:vAlign w:val="top"/>
                </w:tcPr>
                <w:p w14:paraId="0FFF00EC">
                  <w:pPr>
                    <w:keepNext w:val="0"/>
                    <w:keepLines w:val="0"/>
                    <w:pageBreakBefore w:val="0"/>
                    <w:widowControl w:val="0"/>
                    <w:numPr>
                      <w:ilvl w:val="0"/>
                      <w:numId w:val="0"/>
                    </w:numPr>
                    <w:kinsoku/>
                    <w:wordWrap/>
                    <w:overflowPunct/>
                    <w:topLinePunct w:val="0"/>
                    <w:autoSpaceDE/>
                    <w:autoSpaceDN/>
                    <w:bidi w:val="0"/>
                    <w:adjustRightInd w:val="0"/>
                    <w:snapToGrid w:val="0"/>
                    <w:spacing w:line="240" w:lineRule="auto"/>
                    <w:jc w:val="both"/>
                    <w:textAlignment w:val="auto"/>
                    <w:rPr>
                      <w:rFonts w:hint="default" w:ascii="仿宋" w:hAnsi="仿宋" w:eastAsia="仿宋" w:cs="仿宋"/>
                      <w:color w:val="0000FF"/>
                      <w:sz w:val="28"/>
                      <w:szCs w:val="28"/>
                      <w:vertAlign w:val="baseline"/>
                      <w:lang w:val="en-US" w:eastAsia="zh-CN"/>
                    </w:rPr>
                  </w:pPr>
                  <w:r>
                    <w:rPr>
                      <w:rFonts w:hint="eastAsia" w:ascii="仿宋" w:hAnsi="仿宋" w:eastAsia="仿宋" w:cs="仿宋"/>
                      <w:color w:val="0000FF"/>
                      <w:sz w:val="28"/>
                      <w:szCs w:val="28"/>
                      <w:vertAlign w:val="baseline"/>
                      <w:lang w:val="en-US" w:eastAsia="zh-CN"/>
                    </w:rPr>
                    <w:t>三级</w:t>
                  </w:r>
                </w:p>
              </w:tc>
              <w:tc>
                <w:tcPr>
                  <w:tcW w:w="1132" w:type="dxa"/>
                  <w:vAlign w:val="top"/>
                </w:tcPr>
                <w:p w14:paraId="221D588A">
                  <w:pPr>
                    <w:keepNext w:val="0"/>
                    <w:keepLines w:val="0"/>
                    <w:pageBreakBefore w:val="0"/>
                    <w:widowControl w:val="0"/>
                    <w:numPr>
                      <w:ilvl w:val="0"/>
                      <w:numId w:val="0"/>
                    </w:numPr>
                    <w:kinsoku/>
                    <w:wordWrap/>
                    <w:overflowPunct/>
                    <w:topLinePunct w:val="0"/>
                    <w:autoSpaceDE/>
                    <w:autoSpaceDN/>
                    <w:bidi w:val="0"/>
                    <w:adjustRightInd w:val="0"/>
                    <w:snapToGrid w:val="0"/>
                    <w:spacing w:line="240" w:lineRule="auto"/>
                    <w:jc w:val="both"/>
                    <w:textAlignment w:val="auto"/>
                    <w:rPr>
                      <w:rFonts w:hint="default" w:ascii="仿宋" w:hAnsi="仿宋" w:eastAsia="仿宋" w:cs="仿宋"/>
                      <w:color w:val="0000FF"/>
                      <w:sz w:val="28"/>
                      <w:szCs w:val="28"/>
                      <w:vertAlign w:val="baseline"/>
                      <w:lang w:val="en-US" w:eastAsia="zh-CN"/>
                    </w:rPr>
                  </w:pPr>
                  <w:r>
                    <w:rPr>
                      <w:rFonts w:hint="eastAsia" w:ascii="仿宋" w:hAnsi="仿宋" w:eastAsia="仿宋" w:cs="仿宋"/>
                      <w:color w:val="0000FF"/>
                      <w:sz w:val="28"/>
                      <w:szCs w:val="28"/>
                      <w:vertAlign w:val="baseline"/>
                      <w:lang w:val="en-US" w:eastAsia="zh-CN"/>
                    </w:rPr>
                    <w:t>轻微</w:t>
                  </w:r>
                </w:p>
              </w:tc>
              <w:tc>
                <w:tcPr>
                  <w:tcW w:w="2509" w:type="dxa"/>
                  <w:vAlign w:val="top"/>
                </w:tcPr>
                <w:p w14:paraId="5502A54B">
                  <w:pPr>
                    <w:keepNext w:val="0"/>
                    <w:keepLines w:val="0"/>
                    <w:pageBreakBefore w:val="0"/>
                    <w:widowControl w:val="0"/>
                    <w:numPr>
                      <w:ilvl w:val="0"/>
                      <w:numId w:val="0"/>
                    </w:numPr>
                    <w:kinsoku/>
                    <w:wordWrap/>
                    <w:overflowPunct/>
                    <w:topLinePunct w:val="0"/>
                    <w:autoSpaceDE/>
                    <w:autoSpaceDN/>
                    <w:bidi w:val="0"/>
                    <w:adjustRightInd w:val="0"/>
                    <w:snapToGrid w:val="0"/>
                    <w:spacing w:line="240" w:lineRule="auto"/>
                    <w:jc w:val="both"/>
                    <w:textAlignment w:val="auto"/>
                    <w:rPr>
                      <w:rFonts w:hint="default" w:ascii="仿宋" w:hAnsi="仿宋" w:eastAsia="仿宋" w:cs="仿宋"/>
                      <w:color w:val="0000FF"/>
                      <w:sz w:val="28"/>
                      <w:szCs w:val="28"/>
                      <w:vertAlign w:val="baseline"/>
                      <w:lang w:val="en-US" w:eastAsia="zh-CN"/>
                    </w:rPr>
                  </w:pPr>
                  <w:r>
                    <w:rPr>
                      <w:rFonts w:hint="default" w:ascii="仿宋" w:hAnsi="仿宋" w:eastAsia="仿宋" w:cs="仿宋"/>
                      <w:color w:val="0000FF"/>
                      <w:sz w:val="28"/>
                      <w:szCs w:val="28"/>
                      <w:vertAlign w:val="baseline"/>
                      <w:lang w:val="en-US" w:eastAsia="zh-CN"/>
                    </w:rPr>
                    <w:t>主要指软硬件在运行中出现的断续或间接地影响部分业务系统运行质量的故障。</w:t>
                  </w:r>
                </w:p>
              </w:tc>
              <w:tc>
                <w:tcPr>
                  <w:tcW w:w="2105" w:type="dxa"/>
                  <w:vAlign w:val="top"/>
                </w:tcPr>
                <w:p w14:paraId="26A73588">
                  <w:pPr>
                    <w:keepNext w:val="0"/>
                    <w:keepLines w:val="0"/>
                    <w:pageBreakBefore w:val="0"/>
                    <w:widowControl w:val="0"/>
                    <w:numPr>
                      <w:ilvl w:val="0"/>
                      <w:numId w:val="0"/>
                    </w:numPr>
                    <w:kinsoku/>
                    <w:wordWrap/>
                    <w:overflowPunct/>
                    <w:topLinePunct w:val="0"/>
                    <w:autoSpaceDE/>
                    <w:autoSpaceDN/>
                    <w:bidi w:val="0"/>
                    <w:adjustRightInd w:val="0"/>
                    <w:snapToGrid w:val="0"/>
                    <w:spacing w:line="240" w:lineRule="auto"/>
                    <w:jc w:val="both"/>
                    <w:textAlignment w:val="auto"/>
                    <w:rPr>
                      <w:rFonts w:hint="default" w:ascii="仿宋" w:hAnsi="仿宋" w:eastAsia="仿宋" w:cs="仿宋"/>
                      <w:color w:val="0000FF"/>
                      <w:sz w:val="28"/>
                      <w:szCs w:val="28"/>
                      <w:vertAlign w:val="baseline"/>
                      <w:lang w:val="en-US" w:eastAsia="zh-CN"/>
                    </w:rPr>
                  </w:pPr>
                  <w:r>
                    <w:rPr>
                      <w:rFonts w:hint="default" w:ascii="仿宋" w:hAnsi="仿宋" w:eastAsia="仿宋" w:cs="仿宋"/>
                      <w:color w:val="0000FF"/>
                      <w:sz w:val="28"/>
                      <w:szCs w:val="28"/>
                      <w:vertAlign w:val="baseline"/>
                      <w:lang w:val="en-US" w:eastAsia="zh-CN"/>
                    </w:rPr>
                    <w:t>能够在【15】分钟内得到响应，【12】小时内解决问题。</w:t>
                  </w:r>
                </w:p>
                <w:p w14:paraId="3E4EAA17">
                  <w:pPr>
                    <w:keepNext w:val="0"/>
                    <w:keepLines w:val="0"/>
                    <w:pageBreakBefore w:val="0"/>
                    <w:widowControl w:val="0"/>
                    <w:numPr>
                      <w:ilvl w:val="0"/>
                      <w:numId w:val="0"/>
                    </w:numPr>
                    <w:kinsoku/>
                    <w:wordWrap/>
                    <w:overflowPunct/>
                    <w:topLinePunct w:val="0"/>
                    <w:autoSpaceDE/>
                    <w:autoSpaceDN/>
                    <w:bidi w:val="0"/>
                    <w:adjustRightInd w:val="0"/>
                    <w:snapToGrid w:val="0"/>
                    <w:spacing w:line="240" w:lineRule="auto"/>
                    <w:jc w:val="both"/>
                    <w:textAlignment w:val="auto"/>
                    <w:rPr>
                      <w:rFonts w:hint="default" w:ascii="仿宋" w:hAnsi="仿宋" w:eastAsia="仿宋" w:cs="仿宋"/>
                      <w:color w:val="0000FF"/>
                      <w:sz w:val="28"/>
                      <w:szCs w:val="28"/>
                      <w:vertAlign w:val="baseline"/>
                      <w:lang w:val="en-US" w:eastAsia="zh-CN"/>
                    </w:rPr>
                  </w:pPr>
                </w:p>
              </w:tc>
            </w:tr>
          </w:tbl>
          <w:p w14:paraId="2B0BD97F">
            <w:pPr>
              <w:keepNext w:val="0"/>
              <w:keepLines w:val="0"/>
              <w:pageBreakBefore w:val="0"/>
              <w:widowControl w:val="0"/>
              <w:numPr>
                <w:ilvl w:val="0"/>
                <w:numId w:val="0"/>
              </w:numPr>
              <w:kinsoku/>
              <w:wordWrap/>
              <w:overflowPunct/>
              <w:topLinePunct w:val="0"/>
              <w:autoSpaceDE/>
              <w:autoSpaceDN/>
              <w:bidi w:val="0"/>
              <w:adjustRightInd w:val="0"/>
              <w:snapToGrid w:val="0"/>
              <w:spacing w:line="240" w:lineRule="auto"/>
              <w:jc w:val="both"/>
              <w:textAlignment w:val="auto"/>
              <w:rPr>
                <w:rFonts w:hint="eastAsia" w:ascii="仿宋" w:hAnsi="仿宋" w:eastAsia="仿宋" w:cs="仿宋"/>
                <w:color w:val="0000FF"/>
                <w:sz w:val="28"/>
                <w:szCs w:val="28"/>
                <w:lang w:val="en-US" w:eastAsia="zh-CN"/>
              </w:rPr>
            </w:pPr>
          </w:p>
          <w:p w14:paraId="258B436E">
            <w:pPr>
              <w:keepNext w:val="0"/>
              <w:keepLines w:val="0"/>
              <w:pageBreakBefore w:val="0"/>
              <w:widowControl w:val="0"/>
              <w:numPr>
                <w:ilvl w:val="0"/>
                <w:numId w:val="0"/>
              </w:numPr>
              <w:kinsoku/>
              <w:wordWrap/>
              <w:overflowPunct/>
              <w:topLinePunct w:val="0"/>
              <w:autoSpaceDE/>
              <w:autoSpaceDN/>
              <w:bidi w:val="0"/>
              <w:adjustRightInd w:val="0"/>
              <w:snapToGrid w:val="0"/>
              <w:spacing w:line="240" w:lineRule="auto"/>
              <w:jc w:val="both"/>
              <w:textAlignment w:val="auto"/>
              <w:rPr>
                <w:rFonts w:hint="eastAsia" w:ascii="仿宋" w:hAnsi="仿宋" w:eastAsia="仿宋" w:cs="仿宋"/>
                <w:color w:val="0000FF"/>
                <w:sz w:val="28"/>
                <w:szCs w:val="28"/>
              </w:rPr>
            </w:pPr>
            <w:r>
              <w:rPr>
                <w:rFonts w:hint="eastAsia" w:ascii="仿宋" w:hAnsi="仿宋" w:eastAsia="仿宋" w:cs="仿宋"/>
                <w:color w:val="0000FF"/>
                <w:sz w:val="28"/>
                <w:szCs w:val="28"/>
              </w:rPr>
              <w:t>四、供应商服务能力及资质要求</w:t>
            </w:r>
          </w:p>
          <w:p w14:paraId="6964A384">
            <w:pPr>
              <w:keepNext w:val="0"/>
              <w:keepLines w:val="0"/>
              <w:pageBreakBefore w:val="0"/>
              <w:widowControl w:val="0"/>
              <w:numPr>
                <w:ilvl w:val="0"/>
                <w:numId w:val="0"/>
              </w:numPr>
              <w:kinsoku/>
              <w:wordWrap/>
              <w:overflowPunct/>
              <w:topLinePunct w:val="0"/>
              <w:autoSpaceDE/>
              <w:autoSpaceDN/>
              <w:bidi w:val="0"/>
              <w:adjustRightInd w:val="0"/>
              <w:snapToGrid w:val="0"/>
              <w:spacing w:line="240" w:lineRule="auto"/>
              <w:jc w:val="both"/>
              <w:textAlignment w:val="auto"/>
              <w:rPr>
                <w:rFonts w:hint="eastAsia" w:ascii="仿宋" w:hAnsi="仿宋" w:eastAsia="仿宋" w:cs="仿宋"/>
                <w:color w:val="0000FF"/>
                <w:sz w:val="28"/>
                <w:szCs w:val="28"/>
              </w:rPr>
            </w:pPr>
            <w:r>
              <w:rPr>
                <w:rFonts w:hint="eastAsia" w:ascii="仿宋" w:hAnsi="仿宋" w:eastAsia="仿宋" w:cs="仿宋"/>
                <w:color w:val="0000FF"/>
                <w:sz w:val="28"/>
                <w:szCs w:val="28"/>
              </w:rPr>
              <w:t>1、供应商需提供至少2名Oracle OCM/OCP高级认证工程师专业数据库工程师，其中1名需持有中华人民共和国人力资源和社会保障部、工业和信息化部批准颁发的数据库系统工程师中级或广西壮族自治区人力资源和社会保障厅颁发的计算机相关中级及以上职称证书；除此之外，另提供1名具有Oracle Exadata Database Machine Install and Maintenance Ed1认证；同时并承诺随时能在30分钟内到达现场处理故障；（响应时提供证书复印件，并提供技术人员近3个月的社保证明）</w:t>
            </w:r>
          </w:p>
          <w:p w14:paraId="79E875FD">
            <w:pPr>
              <w:keepNext w:val="0"/>
              <w:keepLines w:val="0"/>
              <w:pageBreakBefore w:val="0"/>
              <w:widowControl w:val="0"/>
              <w:numPr>
                <w:ilvl w:val="0"/>
                <w:numId w:val="0"/>
              </w:numPr>
              <w:kinsoku/>
              <w:wordWrap/>
              <w:overflowPunct/>
              <w:topLinePunct w:val="0"/>
              <w:autoSpaceDE/>
              <w:autoSpaceDN/>
              <w:bidi w:val="0"/>
              <w:adjustRightInd w:val="0"/>
              <w:snapToGrid w:val="0"/>
              <w:spacing w:line="240" w:lineRule="auto"/>
              <w:jc w:val="both"/>
              <w:textAlignment w:val="auto"/>
              <w:rPr>
                <w:rFonts w:hint="eastAsia" w:ascii="仿宋" w:hAnsi="仿宋" w:eastAsia="仿宋" w:cs="仿宋"/>
                <w:color w:val="0000FF"/>
                <w:sz w:val="28"/>
                <w:szCs w:val="28"/>
              </w:rPr>
            </w:pPr>
            <w:r>
              <w:rPr>
                <w:rFonts w:hint="eastAsia" w:ascii="仿宋" w:hAnsi="仿宋" w:eastAsia="仿宋" w:cs="仿宋"/>
                <w:color w:val="0000FF"/>
                <w:sz w:val="28"/>
                <w:szCs w:val="28"/>
              </w:rPr>
              <w:t>2、供应商资质需拥有ISO9001质量管理体系认证证书、ISO20000信息技术服务管理体系认证证书；</w:t>
            </w:r>
          </w:p>
          <w:p w14:paraId="1BB3528F">
            <w:pPr>
              <w:keepNext w:val="0"/>
              <w:keepLines w:val="0"/>
              <w:pageBreakBefore w:val="0"/>
              <w:widowControl w:val="0"/>
              <w:numPr>
                <w:ilvl w:val="0"/>
                <w:numId w:val="0"/>
              </w:numPr>
              <w:kinsoku/>
              <w:wordWrap/>
              <w:overflowPunct/>
              <w:topLinePunct w:val="0"/>
              <w:autoSpaceDE/>
              <w:autoSpaceDN/>
              <w:bidi w:val="0"/>
              <w:adjustRightInd w:val="0"/>
              <w:snapToGrid w:val="0"/>
              <w:spacing w:line="240" w:lineRule="auto"/>
              <w:ind w:leftChars="0"/>
              <w:jc w:val="both"/>
              <w:textAlignment w:val="auto"/>
              <w:rPr>
                <w:rFonts w:hint="default" w:ascii="仿宋" w:hAnsi="仿宋" w:eastAsia="仿宋" w:cs="仿宋"/>
                <w:color w:val="0000FF"/>
                <w:sz w:val="28"/>
                <w:szCs w:val="28"/>
                <w:lang w:val="en-US" w:eastAsia="zh-CN"/>
              </w:rPr>
            </w:pPr>
            <w:r>
              <w:rPr>
                <w:rFonts w:hint="eastAsia" w:ascii="仿宋" w:hAnsi="仿宋" w:eastAsia="仿宋" w:cs="仿宋"/>
                <w:color w:val="0000FF"/>
                <w:sz w:val="28"/>
                <w:szCs w:val="28"/>
              </w:rPr>
              <w:t>3、供应商至少提供一份2024年以来医疗相关项目案例，案例内容包含ORACLE维保、调优、迁移等；</w:t>
            </w:r>
            <w:bookmarkStart w:id="0" w:name="_GoBack"/>
            <w:bookmarkEnd w:id="0"/>
          </w:p>
          <w:p w14:paraId="032F2FF5">
            <w:pPr>
              <w:keepNext w:val="0"/>
              <w:keepLines w:val="0"/>
              <w:pageBreakBefore w:val="0"/>
              <w:widowControl w:val="0"/>
              <w:numPr>
                <w:ilvl w:val="0"/>
                <w:numId w:val="0"/>
              </w:numPr>
              <w:kinsoku/>
              <w:wordWrap/>
              <w:overflowPunct/>
              <w:topLinePunct w:val="0"/>
              <w:autoSpaceDE/>
              <w:autoSpaceDN/>
              <w:bidi w:val="0"/>
              <w:adjustRightInd w:val="0"/>
              <w:snapToGrid w:val="0"/>
              <w:spacing w:line="240" w:lineRule="auto"/>
              <w:ind w:leftChars="0"/>
              <w:jc w:val="both"/>
              <w:textAlignment w:val="auto"/>
              <w:rPr>
                <w:rFonts w:hint="default" w:ascii="仿宋" w:hAnsi="仿宋" w:eastAsia="仿宋" w:cs="仿宋"/>
                <w:color w:val="0000FF"/>
                <w:sz w:val="28"/>
                <w:szCs w:val="28"/>
                <w:lang w:val="en-US" w:eastAsia="zh-CN"/>
              </w:rPr>
            </w:pPr>
          </w:p>
          <w:p w14:paraId="2B68963E">
            <w:pPr>
              <w:keepNext w:val="0"/>
              <w:keepLines w:val="0"/>
              <w:pageBreakBefore w:val="0"/>
              <w:widowControl w:val="0"/>
              <w:numPr>
                <w:ilvl w:val="0"/>
                <w:numId w:val="0"/>
              </w:numPr>
              <w:kinsoku/>
              <w:wordWrap/>
              <w:overflowPunct/>
              <w:topLinePunct w:val="0"/>
              <w:autoSpaceDE/>
              <w:autoSpaceDN/>
              <w:bidi w:val="0"/>
              <w:adjustRightInd w:val="0"/>
              <w:snapToGrid w:val="0"/>
              <w:spacing w:line="240" w:lineRule="auto"/>
              <w:jc w:val="both"/>
              <w:textAlignment w:val="auto"/>
              <w:rPr>
                <w:rFonts w:hint="eastAsia" w:ascii="仿宋" w:hAnsi="仿宋" w:eastAsia="仿宋" w:cs="仿宋"/>
                <w:color w:val="0000FF"/>
                <w:sz w:val="28"/>
                <w:szCs w:val="28"/>
                <w:lang w:val="en-US" w:eastAsia="zh-CN"/>
              </w:rPr>
            </w:pPr>
            <w:r>
              <w:rPr>
                <w:rFonts w:hint="eastAsia" w:ascii="仿宋" w:hAnsi="仿宋" w:eastAsia="仿宋" w:cs="仿宋"/>
                <w:color w:val="0000FF"/>
                <w:sz w:val="28"/>
                <w:szCs w:val="28"/>
                <w:lang w:val="en-US" w:eastAsia="zh-CN"/>
              </w:rPr>
              <w:t>五</w:t>
            </w:r>
            <w:r>
              <w:rPr>
                <w:rFonts w:hint="eastAsia" w:ascii="仿宋" w:hAnsi="仿宋" w:eastAsia="仿宋" w:cs="仿宋"/>
                <w:color w:val="0000FF"/>
                <w:sz w:val="28"/>
                <w:szCs w:val="28"/>
              </w:rPr>
              <w:t>、</w:t>
            </w:r>
            <w:r>
              <w:rPr>
                <w:rFonts w:hint="eastAsia" w:ascii="仿宋" w:hAnsi="仿宋" w:eastAsia="仿宋" w:cs="仿宋"/>
                <w:color w:val="0000FF"/>
                <w:sz w:val="28"/>
                <w:szCs w:val="28"/>
                <w:lang w:val="en-US" w:eastAsia="zh-CN"/>
              </w:rPr>
              <w:t>其他要求</w:t>
            </w:r>
          </w:p>
          <w:p w14:paraId="241E2190">
            <w:pPr>
              <w:keepNext w:val="0"/>
              <w:keepLines w:val="0"/>
              <w:pageBreakBefore w:val="0"/>
              <w:widowControl w:val="0"/>
              <w:numPr>
                <w:ilvl w:val="0"/>
                <w:numId w:val="0"/>
              </w:numPr>
              <w:kinsoku/>
              <w:wordWrap/>
              <w:overflowPunct/>
              <w:topLinePunct w:val="0"/>
              <w:autoSpaceDE/>
              <w:autoSpaceDN/>
              <w:bidi w:val="0"/>
              <w:adjustRightInd w:val="0"/>
              <w:snapToGrid w:val="0"/>
              <w:spacing w:line="240" w:lineRule="auto"/>
              <w:ind w:leftChars="0"/>
              <w:jc w:val="both"/>
              <w:textAlignment w:val="auto"/>
              <w:rPr>
                <w:rFonts w:hint="default" w:ascii="仿宋" w:hAnsi="仿宋" w:eastAsia="仿宋" w:cs="仿宋"/>
                <w:color w:val="0000FF"/>
                <w:sz w:val="28"/>
                <w:szCs w:val="28"/>
                <w:lang w:val="en-US" w:eastAsia="zh-CN"/>
              </w:rPr>
            </w:pPr>
            <w:r>
              <w:rPr>
                <w:rFonts w:hint="eastAsia" w:ascii="仿宋" w:hAnsi="仿宋" w:eastAsia="仿宋" w:cs="仿宋"/>
                <w:color w:val="0000FF"/>
                <w:kern w:val="2"/>
                <w:sz w:val="28"/>
                <w:szCs w:val="28"/>
                <w:lang w:val="en-US" w:eastAsia="zh-CN" w:bidi="ar-SA"/>
              </w:rPr>
              <w:t>1、项目所需的设备零配件由承接供应商提供</w:t>
            </w:r>
          </w:p>
          <w:p w14:paraId="5207033E">
            <w:pPr>
              <w:keepNext w:val="0"/>
              <w:keepLines w:val="0"/>
              <w:pageBreakBefore w:val="0"/>
              <w:widowControl w:val="0"/>
              <w:numPr>
                <w:ilvl w:val="0"/>
                <w:numId w:val="0"/>
              </w:numPr>
              <w:kinsoku/>
              <w:wordWrap/>
              <w:overflowPunct/>
              <w:topLinePunct w:val="0"/>
              <w:autoSpaceDE/>
              <w:autoSpaceDN/>
              <w:bidi w:val="0"/>
              <w:adjustRightInd w:val="0"/>
              <w:snapToGrid w:val="0"/>
              <w:spacing w:line="240" w:lineRule="auto"/>
              <w:ind w:leftChars="0"/>
              <w:jc w:val="both"/>
              <w:textAlignment w:val="auto"/>
              <w:rPr>
                <w:rFonts w:hint="default" w:ascii="仿宋" w:hAnsi="仿宋" w:eastAsia="仿宋" w:cs="仿宋"/>
                <w:color w:val="0000FF"/>
                <w:sz w:val="28"/>
                <w:szCs w:val="28"/>
                <w:lang w:val="en-US" w:eastAsia="zh-CN"/>
              </w:rPr>
            </w:pPr>
            <w:r>
              <w:rPr>
                <w:rFonts w:hint="eastAsia" w:ascii="仿宋" w:hAnsi="仿宋" w:eastAsia="仿宋" w:cs="仿宋"/>
                <w:color w:val="0000FF"/>
                <w:kern w:val="2"/>
                <w:sz w:val="28"/>
                <w:szCs w:val="28"/>
                <w:lang w:val="en-US" w:eastAsia="zh-CN" w:bidi="ar-SA"/>
              </w:rPr>
              <w:t>2、涉及信息和数据安全、法律法规要求，与承接方额外签署保密协议。</w:t>
            </w:r>
          </w:p>
        </w:tc>
      </w:tr>
    </w:tbl>
    <w:p w14:paraId="391C6AC0">
      <w:pPr>
        <w:rPr>
          <w:rFonts w:hint="eastAsia" w:ascii="仿宋_GB2312" w:hAnsi="仿宋_GB2312" w:eastAsia="仿宋_GB2312" w:cs="仿宋_GB2312"/>
          <w:sz w:val="30"/>
          <w:szCs w:val="30"/>
        </w:rPr>
      </w:pPr>
    </w:p>
    <w:sectPr>
      <w:pgSz w:w="11906" w:h="16838"/>
      <w:pgMar w:top="567" w:right="1134" w:bottom="567" w:left="1134" w:header="851" w:footer="992" w:gutter="0"/>
      <w:cols w:space="720" w:num="1"/>
      <w:rtlGutter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仿宋">
    <w:panose1 w:val="02010609060101010101"/>
    <w:charset w:val="86"/>
    <w:family w:val="modern"/>
    <w:pitch w:val="default"/>
    <w:sig w:usb0="800002BF" w:usb1="38CF7CFA" w:usb2="00000016" w:usb3="00000000" w:csb0="00040001" w:csb1="00000000"/>
    <w:embedRegular r:id="rId1" w:fontKey="{2AC2B5A0-9F36-41F1-BCC1-13F7092A2B4D}"/>
  </w:font>
  <w:font w:name="方正小标宋简体">
    <w:panose1 w:val="03000509000000000000"/>
    <w:charset w:val="86"/>
    <w:family w:val="auto"/>
    <w:pitch w:val="default"/>
    <w:sig w:usb0="00000001" w:usb1="080E0000" w:usb2="00000000" w:usb3="00000000" w:csb0="00040000" w:csb1="00000000"/>
  </w:font>
  <w:font w:name="仿宋_GB2312">
    <w:panose1 w:val="02010609030101010101"/>
    <w:charset w:val="86"/>
    <w:family w:val="auto"/>
    <w:pitch w:val="default"/>
    <w:sig w:usb0="00000001" w:usb1="080E0000" w:usb2="00000000" w:usb3="00000000" w:csb0="00040000" w:csb1="00000000"/>
    <w:embedRegular r:id="rId2" w:fontKey="{5F6A8A49-3E0C-4331-B492-32A4E1375268}"/>
  </w:font>
  <w:font w:name="Microsoft YaHei UI">
    <w:panose1 w:val="020B0503020204020204"/>
    <w:charset w:val="86"/>
    <w:family w:val="auto"/>
    <w:pitch w:val="default"/>
    <w:sig w:usb0="80000287" w:usb1="2ACF3C50" w:usb2="00000016" w:usb3="00000000" w:csb0="0004001F" w:csb1="00000000"/>
  </w:font>
  <w:font w:name="Tahoma">
    <w:panose1 w:val="020B0604030504040204"/>
    <w:charset w:val="00"/>
    <w:family w:val="auto"/>
    <w:pitch w:val="default"/>
    <w:sig w:usb0="E1002EFF" w:usb1="C000605B" w:usb2="00000029" w:usb3="00000000" w:csb0="200101FF" w:csb1="2028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F199FA3E"/>
    <w:multiLevelType w:val="singleLevel"/>
    <w:tmpl w:val="F199FA3E"/>
    <w:lvl w:ilvl="0" w:tentative="0">
      <w:start w:val="1"/>
      <w:numFmt w:val="decimal"/>
      <w:pStyle w:val="6"/>
      <w:lvlText w:val="%1."/>
      <w:lvlJc w:val="left"/>
      <w:pPr>
        <w:tabs>
          <w:tab w:val="left" w:pos="1200"/>
        </w:tabs>
        <w:ind w:left="1200" w:hanging="36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30"/>
  <w:doNotDisplayPageBoundaries w:val="1"/>
  <w:embedTrueTypeFonts/>
  <w:saveSubsetFonts/>
  <w:bordersDoNotSurroundHeader w:val="0"/>
  <w:bordersDoNotSurroundFooter w:val="0"/>
  <w:documentProtection w:enforcement="0"/>
  <w:defaultTabStop w:val="420"/>
  <w:hyphenationZone w:val="36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00FC2BCC"/>
    <w:rsid w:val="02B87B79"/>
    <w:rsid w:val="03463A74"/>
    <w:rsid w:val="051839E7"/>
    <w:rsid w:val="052E3D45"/>
    <w:rsid w:val="061F13E5"/>
    <w:rsid w:val="064222D0"/>
    <w:rsid w:val="07AA637F"/>
    <w:rsid w:val="07B72060"/>
    <w:rsid w:val="08E65545"/>
    <w:rsid w:val="0A037FC9"/>
    <w:rsid w:val="0A2B07D7"/>
    <w:rsid w:val="0AE93662"/>
    <w:rsid w:val="0BE5201B"/>
    <w:rsid w:val="0D7B76B0"/>
    <w:rsid w:val="0DDD3D4B"/>
    <w:rsid w:val="105C24AA"/>
    <w:rsid w:val="109167D7"/>
    <w:rsid w:val="13447E10"/>
    <w:rsid w:val="137019EF"/>
    <w:rsid w:val="14010757"/>
    <w:rsid w:val="14746E1E"/>
    <w:rsid w:val="16983A1B"/>
    <w:rsid w:val="16FF7D6A"/>
    <w:rsid w:val="17920BDE"/>
    <w:rsid w:val="17A90120"/>
    <w:rsid w:val="18881E1D"/>
    <w:rsid w:val="18DA6CE0"/>
    <w:rsid w:val="19D0781E"/>
    <w:rsid w:val="1A61354A"/>
    <w:rsid w:val="1A903AFB"/>
    <w:rsid w:val="1B22218B"/>
    <w:rsid w:val="1C93462A"/>
    <w:rsid w:val="1CF03286"/>
    <w:rsid w:val="1D17360B"/>
    <w:rsid w:val="1D855C9C"/>
    <w:rsid w:val="1DA069AB"/>
    <w:rsid w:val="1DBC7B12"/>
    <w:rsid w:val="1F7033A3"/>
    <w:rsid w:val="20887C65"/>
    <w:rsid w:val="20BF0C96"/>
    <w:rsid w:val="20DC188D"/>
    <w:rsid w:val="210F7E0D"/>
    <w:rsid w:val="21B138F2"/>
    <w:rsid w:val="21CD73E2"/>
    <w:rsid w:val="23C10881"/>
    <w:rsid w:val="24841A30"/>
    <w:rsid w:val="260B7C08"/>
    <w:rsid w:val="27E21738"/>
    <w:rsid w:val="28C878C3"/>
    <w:rsid w:val="28DC41A2"/>
    <w:rsid w:val="292B01C4"/>
    <w:rsid w:val="2DB667E5"/>
    <w:rsid w:val="2F3C4AA5"/>
    <w:rsid w:val="314067E8"/>
    <w:rsid w:val="335F1932"/>
    <w:rsid w:val="3596454E"/>
    <w:rsid w:val="37B22EAA"/>
    <w:rsid w:val="39F9459F"/>
    <w:rsid w:val="3A864490"/>
    <w:rsid w:val="3AA129DC"/>
    <w:rsid w:val="3C3D41B1"/>
    <w:rsid w:val="3E2972F7"/>
    <w:rsid w:val="3E823FCA"/>
    <w:rsid w:val="3FC34A4D"/>
    <w:rsid w:val="3FEB57ED"/>
    <w:rsid w:val="404C4510"/>
    <w:rsid w:val="410F4ECA"/>
    <w:rsid w:val="41452699"/>
    <w:rsid w:val="43011824"/>
    <w:rsid w:val="43505326"/>
    <w:rsid w:val="43784FA8"/>
    <w:rsid w:val="49D36FFA"/>
    <w:rsid w:val="49E674AE"/>
    <w:rsid w:val="4B404C01"/>
    <w:rsid w:val="4EAA7FE0"/>
    <w:rsid w:val="502E7C52"/>
    <w:rsid w:val="50424769"/>
    <w:rsid w:val="52360AEF"/>
    <w:rsid w:val="52761EC4"/>
    <w:rsid w:val="575F7286"/>
    <w:rsid w:val="576D42A0"/>
    <w:rsid w:val="58445001"/>
    <w:rsid w:val="59587923"/>
    <w:rsid w:val="5B4F43E9"/>
    <w:rsid w:val="5C222FA9"/>
    <w:rsid w:val="5CC17F7B"/>
    <w:rsid w:val="5EB76E76"/>
    <w:rsid w:val="5F697B29"/>
    <w:rsid w:val="61EC5B50"/>
    <w:rsid w:val="62B24DD3"/>
    <w:rsid w:val="63F2637E"/>
    <w:rsid w:val="64282E2A"/>
    <w:rsid w:val="64B513D0"/>
    <w:rsid w:val="65D775F6"/>
    <w:rsid w:val="66342B59"/>
    <w:rsid w:val="66E75E1D"/>
    <w:rsid w:val="67F65BEC"/>
    <w:rsid w:val="68F20AA9"/>
    <w:rsid w:val="69EC1EB8"/>
    <w:rsid w:val="6B7B6B34"/>
    <w:rsid w:val="6C4E2F0F"/>
    <w:rsid w:val="6C87781A"/>
    <w:rsid w:val="6DD07D19"/>
    <w:rsid w:val="6E0C43BB"/>
    <w:rsid w:val="707F70C6"/>
    <w:rsid w:val="71E33685"/>
    <w:rsid w:val="7223279D"/>
    <w:rsid w:val="72C83D89"/>
    <w:rsid w:val="736B09D2"/>
    <w:rsid w:val="74EB75B6"/>
    <w:rsid w:val="75E82490"/>
    <w:rsid w:val="769D02A6"/>
    <w:rsid w:val="7A2B143A"/>
    <w:rsid w:val="7A3C315B"/>
    <w:rsid w:val="7A911ED0"/>
    <w:rsid w:val="7EF020F4"/>
    <w:rsid w:val="7FD85EAB"/>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nhideWhenUsed="0" w:uiPriority="0" w:semiHidden="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qFormat="1"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qFormat="1" w:uiPriority="99"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qFormat="1" w:uiPriority="99"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Calibri" w:hAnsi="Calibri" w:eastAsia="宋体" w:cs="Times New Roman"/>
      <w:kern w:val="2"/>
      <w:sz w:val="21"/>
      <w:szCs w:val="24"/>
      <w:lang w:val="en-US" w:eastAsia="zh-CN" w:bidi="ar-SA"/>
    </w:rPr>
  </w:style>
  <w:style w:type="paragraph" w:styleId="2">
    <w:name w:val="heading 2"/>
    <w:basedOn w:val="1"/>
    <w:next w:val="1"/>
    <w:semiHidden/>
    <w:unhideWhenUsed/>
    <w:qFormat/>
    <w:uiPriority w:val="0"/>
    <w:pPr>
      <w:spacing w:before="0" w:beforeAutospacing="1" w:after="0" w:afterAutospacing="1"/>
      <w:jc w:val="left"/>
    </w:pPr>
    <w:rPr>
      <w:rFonts w:hint="eastAsia" w:ascii="宋体" w:hAnsi="宋体" w:eastAsia="宋体" w:cs="宋体"/>
      <w:b/>
      <w:bCs/>
      <w:kern w:val="0"/>
      <w:sz w:val="36"/>
      <w:szCs w:val="36"/>
      <w:lang w:val="en-US" w:eastAsia="zh-CN" w:bidi="ar"/>
    </w:rPr>
  </w:style>
  <w:style w:type="paragraph" w:styleId="3">
    <w:name w:val="heading 3"/>
    <w:basedOn w:val="1"/>
    <w:next w:val="1"/>
    <w:qFormat/>
    <w:uiPriority w:val="0"/>
    <w:pPr>
      <w:keepNext/>
      <w:keepLines/>
      <w:spacing w:before="260" w:after="260" w:line="416" w:lineRule="auto"/>
      <w:outlineLvl w:val="2"/>
    </w:pPr>
    <w:rPr>
      <w:rFonts w:ascii="Times New Roman" w:hAnsi="Times New Roman"/>
      <w:b/>
      <w:bCs/>
      <w:sz w:val="24"/>
      <w:szCs w:val="32"/>
    </w:rPr>
  </w:style>
  <w:style w:type="paragraph" w:styleId="4">
    <w:name w:val="heading 4"/>
    <w:basedOn w:val="1"/>
    <w:next w:val="1"/>
    <w:semiHidden/>
    <w:unhideWhenUsed/>
    <w:qFormat/>
    <w:uiPriority w:val="0"/>
    <w:pPr>
      <w:spacing w:before="0" w:beforeAutospacing="1" w:after="0" w:afterAutospacing="1"/>
      <w:jc w:val="left"/>
    </w:pPr>
    <w:rPr>
      <w:rFonts w:hint="eastAsia" w:ascii="宋体" w:hAnsi="宋体" w:eastAsia="宋体" w:cs="宋体"/>
      <w:b/>
      <w:bCs/>
      <w:kern w:val="0"/>
      <w:sz w:val="24"/>
      <w:szCs w:val="24"/>
      <w:lang w:val="en-US" w:eastAsia="zh-CN" w:bidi="ar"/>
    </w:rPr>
  </w:style>
  <w:style w:type="character" w:default="1" w:styleId="12">
    <w:name w:val="Default Paragraph Font"/>
    <w:semiHidden/>
    <w:qFormat/>
    <w:uiPriority w:val="0"/>
  </w:style>
  <w:style w:type="table" w:default="1" w:styleId="10">
    <w:name w:val="Normal Table"/>
    <w:semiHidden/>
    <w:qFormat/>
    <w:uiPriority w:val="0"/>
    <w:tblPr>
      <w:tblCellMar>
        <w:top w:w="0" w:type="dxa"/>
        <w:left w:w="108" w:type="dxa"/>
        <w:bottom w:w="0" w:type="dxa"/>
        <w:right w:w="108" w:type="dxa"/>
      </w:tblCellMar>
    </w:tblPr>
  </w:style>
  <w:style w:type="paragraph" w:styleId="5">
    <w:name w:val="Body Text"/>
    <w:basedOn w:val="1"/>
    <w:next w:val="6"/>
    <w:semiHidden/>
    <w:qFormat/>
    <w:uiPriority w:val="0"/>
    <w:rPr>
      <w:rFonts w:ascii="宋体" w:hAnsi="宋体" w:eastAsia="宋体" w:cs="宋体"/>
      <w:sz w:val="19"/>
      <w:szCs w:val="19"/>
      <w:lang w:val="en-US" w:eastAsia="en-US" w:bidi="ar-SA"/>
    </w:rPr>
  </w:style>
  <w:style w:type="paragraph" w:styleId="6">
    <w:name w:val="List Number 3"/>
    <w:basedOn w:val="1"/>
    <w:next w:val="1"/>
    <w:qFormat/>
    <w:uiPriority w:val="0"/>
    <w:pPr>
      <w:numPr>
        <w:ilvl w:val="0"/>
        <w:numId w:val="1"/>
      </w:numPr>
    </w:pPr>
  </w:style>
  <w:style w:type="paragraph" w:styleId="7">
    <w:name w:val="Body Text Indent"/>
    <w:basedOn w:val="1"/>
    <w:qFormat/>
    <w:uiPriority w:val="0"/>
    <w:pPr>
      <w:spacing w:line="200" w:lineRule="atLeast"/>
      <w:ind w:firstLine="301"/>
    </w:pPr>
    <w:rPr>
      <w:rFonts w:ascii="宋体" w:hAnsi="Courier New"/>
      <w:spacing w:val="-4"/>
      <w:sz w:val="18"/>
      <w:szCs w:val="20"/>
    </w:rPr>
  </w:style>
  <w:style w:type="paragraph" w:styleId="8">
    <w:name w:val="Plain Text"/>
    <w:basedOn w:val="1"/>
    <w:next w:val="1"/>
    <w:unhideWhenUsed/>
    <w:qFormat/>
    <w:uiPriority w:val="99"/>
    <w:rPr>
      <w:rFonts w:ascii="宋体" w:hAnsi="Courier New"/>
      <w:szCs w:val="20"/>
    </w:rPr>
  </w:style>
  <w:style w:type="paragraph" w:styleId="9">
    <w:name w:val="Body Text First Indent 2"/>
    <w:basedOn w:val="7"/>
    <w:unhideWhenUsed/>
    <w:qFormat/>
    <w:uiPriority w:val="99"/>
    <w:pPr>
      <w:ind w:firstLine="420"/>
    </w:pPr>
  </w:style>
  <w:style w:type="table" w:styleId="11">
    <w:name w:val="Table Grid"/>
    <w:basedOn w:val="10"/>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3">
    <w:name w:val="Strong"/>
    <w:basedOn w:val="12"/>
    <w:qFormat/>
    <w:uiPriority w:val="0"/>
    <w:rPr>
      <w:b/>
    </w:rPr>
  </w:style>
  <w:style w:type="character" w:styleId="14">
    <w:name w:val="Hyperlink"/>
    <w:basedOn w:val="12"/>
    <w:qFormat/>
    <w:uiPriority w:val="0"/>
    <w:rPr>
      <w:color w:val="0000FF"/>
      <w:u w:val="single"/>
    </w:rPr>
  </w:style>
  <w:style w:type="paragraph" w:customStyle="1" w:styleId="15">
    <w:name w:val="首行缩进"/>
    <w:basedOn w:val="1"/>
    <w:qFormat/>
    <w:uiPriority w:val="0"/>
    <w:pPr>
      <w:ind w:firstLine="480" w:firstLineChars="200"/>
    </w:pPr>
  </w:style>
  <w:style w:type="paragraph" w:customStyle="1" w:styleId="16">
    <w:name w:val="正文1"/>
    <w:basedOn w:val="17"/>
    <w:qFormat/>
    <w:uiPriority w:val="0"/>
    <w:pPr>
      <w:spacing w:line="318" w:lineRule="atLeast"/>
      <w:ind w:left="369" w:firstLine="369"/>
    </w:pPr>
    <w:rPr>
      <w:rFonts w:ascii="宋体"/>
    </w:rPr>
  </w:style>
  <w:style w:type="paragraph" w:customStyle="1" w:styleId="17">
    <w:name w:val="正文_1"/>
    <w:basedOn w:val="18"/>
    <w:qFormat/>
    <w:uiPriority w:val="0"/>
    <w:rPr>
      <w:rFonts w:cs="Calibri"/>
      <w:szCs w:val="21"/>
    </w:rPr>
  </w:style>
  <w:style w:type="paragraph" w:customStyle="1" w:styleId="18">
    <w:name w:val="正文_2"/>
    <w:basedOn w:val="19"/>
    <w:next w:val="25"/>
    <w:qFormat/>
    <w:uiPriority w:val="0"/>
  </w:style>
  <w:style w:type="paragraph" w:customStyle="1" w:styleId="19">
    <w:name w:val="正文_3"/>
    <w:next w:val="20"/>
    <w:qFormat/>
    <w:uiPriority w:val="0"/>
    <w:pPr>
      <w:widowControl w:val="0"/>
      <w:jc w:val="both"/>
    </w:pPr>
    <w:rPr>
      <w:rFonts w:ascii="Calibri" w:hAnsi="Calibri" w:eastAsia="宋体" w:cs="Times New Roman"/>
      <w:kern w:val="2"/>
      <w:sz w:val="21"/>
      <w:szCs w:val="22"/>
      <w:lang w:val="en-US" w:eastAsia="zh-CN" w:bidi="ar-SA"/>
    </w:rPr>
  </w:style>
  <w:style w:type="paragraph" w:customStyle="1" w:styleId="20">
    <w:name w:val="正文文本_1"/>
    <w:basedOn w:val="21"/>
    <w:qFormat/>
    <w:uiPriority w:val="0"/>
    <w:pPr>
      <w:spacing w:after="120"/>
    </w:pPr>
    <w:rPr>
      <w:rFonts w:eastAsia="宋体" w:cs="Times New Roman"/>
    </w:rPr>
  </w:style>
  <w:style w:type="paragraph" w:customStyle="1" w:styleId="21">
    <w:name w:val="正文_2_0"/>
    <w:basedOn w:val="22"/>
    <w:next w:val="20"/>
    <w:qFormat/>
    <w:uiPriority w:val="0"/>
    <w:rPr>
      <w:rFonts w:ascii="Calibri" w:hAnsi="Calibri"/>
      <w:sz w:val="21"/>
      <w:lang w:eastAsia="zh-CN"/>
    </w:rPr>
  </w:style>
  <w:style w:type="paragraph" w:customStyle="1" w:styleId="22">
    <w:name w:val="正文_3_0"/>
    <w:basedOn w:val="23"/>
    <w:qFormat/>
    <w:uiPriority w:val="0"/>
    <w:pPr>
      <w:autoSpaceDE w:val="0"/>
      <w:autoSpaceDN w:val="0"/>
    </w:pPr>
    <w:rPr>
      <w:rFonts w:ascii="仿宋" w:hAnsi="仿宋" w:eastAsia="仿宋" w:cs="仿宋"/>
      <w:sz w:val="22"/>
      <w:lang w:eastAsia="en-US"/>
    </w:rPr>
  </w:style>
  <w:style w:type="paragraph" w:customStyle="1" w:styleId="23">
    <w:name w:val="正文_4_0"/>
    <w:basedOn w:val="24"/>
    <w:qFormat/>
    <w:uiPriority w:val="0"/>
  </w:style>
  <w:style w:type="paragraph" w:customStyle="1" w:styleId="24">
    <w:name w:val="正文_4"/>
    <w:qFormat/>
    <w:uiPriority w:val="0"/>
    <w:pPr>
      <w:widowControl w:val="0"/>
      <w:jc w:val="both"/>
    </w:pPr>
    <w:rPr>
      <w:rFonts w:ascii="Calibri" w:hAnsi="Calibri" w:eastAsia="宋体" w:cs="Times New Roman"/>
      <w:kern w:val="2"/>
      <w:sz w:val="21"/>
      <w:szCs w:val="22"/>
      <w:lang w:val="en-US" w:eastAsia="zh-CN" w:bidi="ar-SA"/>
    </w:rPr>
  </w:style>
  <w:style w:type="paragraph" w:customStyle="1" w:styleId="25">
    <w:name w:val="无间隔1"/>
    <w:basedOn w:val="1"/>
    <w:next w:val="26"/>
    <w:qFormat/>
    <w:uiPriority w:val="1"/>
  </w:style>
  <w:style w:type="paragraph" w:customStyle="1" w:styleId="26">
    <w:name w:val="样式 标题 3 + (中文) 黑体 小四 非加粗 段前: 7.8 磅 段后: 0 磅 行距: 固定值 20 磅"/>
    <w:basedOn w:val="3"/>
    <w:qFormat/>
    <w:uiPriority w:val="0"/>
    <w:pPr>
      <w:spacing w:before="0" w:after="0" w:line="400" w:lineRule="exact"/>
    </w:pPr>
    <w:rPr>
      <w:rFonts w:eastAsia="黑体" w:cs="宋体"/>
      <w:b w:val="0"/>
      <w:sz w:val="21"/>
      <w:szCs w:val="20"/>
    </w:rPr>
  </w:style>
  <w:style w:type="paragraph" w:customStyle="1" w:styleId="27">
    <w:name w:val="Table Text"/>
    <w:basedOn w:val="1"/>
    <w:semiHidden/>
    <w:qFormat/>
    <w:uiPriority w:val="0"/>
    <w:rPr>
      <w:rFonts w:ascii="宋体" w:hAnsi="宋体" w:eastAsia="宋体" w:cs="宋体"/>
      <w:sz w:val="21"/>
      <w:szCs w:val="21"/>
      <w:lang w:val="en-US" w:eastAsia="en-US" w:bidi="ar-SA"/>
    </w:rPr>
  </w:style>
  <w:style w:type="table" w:customStyle="1" w:styleId="28">
    <w:name w:val="Table Normal"/>
    <w:unhideWhenUsed/>
    <w:qFormat/>
    <w:uiPriority w:val="0"/>
    <w:tblPr>
      <w:tblCellMar>
        <w:top w:w="0" w:type="dxa"/>
        <w:left w:w="0" w:type="dxa"/>
        <w:bottom w:w="0" w:type="dxa"/>
        <w:right w:w="0" w:type="dxa"/>
      </w:tblCellMar>
    </w:tblPr>
  </w:style>
  <w:style w:type="paragraph" w:customStyle="1" w:styleId="29">
    <w:name w:val="列出段落1"/>
    <w:basedOn w:val="1"/>
    <w:qFormat/>
    <w:uiPriority w:val="34"/>
    <w:pPr>
      <w:widowControl/>
      <w:ind w:firstLine="420" w:firstLineChars="200"/>
      <w:jc w:val="left"/>
    </w:pPr>
    <w:rPr>
      <w:rFonts w:ascii="宋体" w:hAnsi="宋体" w:cs="宋体"/>
      <w:kern w:val="0"/>
      <w:sz w:val="24"/>
      <w:szCs w:val="24"/>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3</Pages>
  <Words>2700</Words>
  <Characters>2755</Characters>
  <Lines>0</Lines>
  <Paragraphs>0</Paragraphs>
  <TotalTime>3</TotalTime>
  <ScaleCrop>false</ScaleCrop>
  <LinksUpToDate>false</LinksUpToDate>
  <CharactersWithSpaces>2755</CharactersWithSpaces>
  <Application>WPS Office_12.1.0.29161_F1E327BC-269C-435d-A152-05C5408002CA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2024-12-06T08:42:00Z</dcterms:created>
  <dc:creator>Administrator</dc:creator>
  <cp:lastModifiedBy>微信用户</cp:lastModifiedBy>
  <dcterms:modified xsi:type="dcterms:W3CDTF">2026-11-03T13:00:40Z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2052-12.1.0.29161</vt:lpwstr>
  </property>
  <property fmtid="{D5CDD505-2E9C-101B-9397-08002B2CF9AE}" pid="3" name="ICV">
    <vt:lpwstr>0D1F45C676024D8E3051716A27669542_43</vt:lpwstr>
  </property>
  <property fmtid="{D5CDD505-2E9C-101B-9397-08002B2CF9AE}" pid="4" name="KSOTemplateDocerSaveRecord">
    <vt:lpwstr>eyJoZGlkIjoiZTRiNjVhYTllYWUwMDIyODUxNzkzMTBjY2I5MDk3ZmUiLCJ1c2VySWQiOiIxMjczMDI1NTE1In0=</vt:lpwstr>
  </property>
</Properties>
</file>